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197E5" w14:textId="551BDE3D" w:rsidR="006D22B1" w:rsidRPr="005B68A9" w:rsidRDefault="00F11B98" w:rsidP="005B68A9">
      <w:pPr>
        <w:pStyle w:val="NormalWeb"/>
        <w:spacing w:before="0" w:beforeAutospacing="0" w:after="120" w:afterAutospacing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Proiect de</w:t>
      </w:r>
      <w:r w:rsidR="00024B49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522AB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Hotărâre nr. </w:t>
      </w:r>
      <w:r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[</w:t>
      </w:r>
      <w:r w:rsidR="009E0AF1"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  <w:lang w:val="ro-RO"/>
        </w:rPr>
        <w:t>1</w:t>
      </w:r>
      <w:r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]</w:t>
      </w:r>
      <w:r w:rsidR="00B522AB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din data de </w:t>
      </w:r>
      <w:r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[</w:t>
      </w:r>
      <w:r w:rsidR="009931CF"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  <w:lang w:val="ro-RO"/>
        </w:rPr>
        <w:t>06</w:t>
      </w:r>
      <w:r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]</w:t>
      </w:r>
      <w:r w:rsidR="00DC696C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/[</w:t>
      </w:r>
      <w:r w:rsidR="009931CF"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  <w:lang w:val="ro-RO"/>
        </w:rPr>
        <w:t>07</w:t>
      </w:r>
      <w:r w:rsidR="009931CF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]</w:t>
      </w:r>
      <w:r w:rsidR="009931CF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.08.2026</w:t>
      </w:r>
      <w:r w:rsidR="009931CF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B522AB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 </w:t>
      </w:r>
    </w:p>
    <w:p w14:paraId="642B3D24" w14:textId="20A0B393" w:rsidR="00B522AB" w:rsidRPr="005B68A9" w:rsidRDefault="00B522AB" w:rsidP="005B68A9">
      <w:pPr>
        <w:pStyle w:val="NormalWeb"/>
        <w:spacing w:before="0" w:beforeAutospacing="0" w:after="120" w:afterAutospacing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Adunării Generale Ordinare a Acționarilor </w:t>
      </w:r>
      <w:r w:rsidR="008234F7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societății </w:t>
      </w:r>
      <w:r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ELECTROAPARATAJ S.A.</w:t>
      </w:r>
    </w:p>
    <w:p w14:paraId="62C74B61" w14:textId="383DC843" w:rsidR="006D22B1" w:rsidRPr="005B68A9" w:rsidRDefault="00B522AB" w:rsidP="005B68A9">
      <w:pPr>
        <w:pStyle w:val="NormalWeb"/>
        <w:spacing w:before="0" w:beforeAutospacing="0" w:after="120" w:afterAutospacing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Adunarea Generală </w:t>
      </w:r>
      <w:r w:rsidR="006D22B1" w:rsidRPr="005B68A9">
        <w:rPr>
          <w:rFonts w:ascii="Times New Roman" w:hAnsi="Times New Roman" w:cs="Times New Roman"/>
          <w:sz w:val="24"/>
          <w:szCs w:val="24"/>
          <w:lang w:val="ro-RO"/>
        </w:rPr>
        <w:t>Ordinară</w:t>
      </w:r>
      <w:r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 a Acționarilor </w:t>
      </w:r>
      <w:r w:rsidR="008B5436"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societății </w:t>
      </w:r>
      <w:r w:rsidR="0088180E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ELECTROAPARATAJ S.A</w:t>
      </w:r>
      <w:r w:rsidR="0088180E"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., cu sediul social în </w:t>
      </w:r>
      <w:bookmarkStart w:id="0" w:name="_Hlk507762648"/>
      <w:r w:rsidR="0088180E"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Mun. Târgoviște, Str. Calea Câmpulung nr. 121, C7, județul Dâmbovița, </w:t>
      </w:r>
      <w:bookmarkEnd w:id="0"/>
      <w:r w:rsidR="0088180E" w:rsidRPr="005B68A9">
        <w:rPr>
          <w:rFonts w:ascii="Times New Roman" w:hAnsi="Times New Roman" w:cs="Times New Roman"/>
          <w:sz w:val="24"/>
          <w:szCs w:val="24"/>
          <w:lang w:val="ro-RO"/>
        </w:rPr>
        <w:t>înregistrată la Oficiul Registrului Comerțului de pe lângă Tribunalul Dâmbovița sub nr. J2011000080152, având Codul de Identificare Fiscală RO 51 și Identificatorul Unic la Nivel European (EUID): ROONRC.J2011000080152</w:t>
      </w:r>
      <w:r w:rsidR="0088180E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 („</w:t>
      </w:r>
      <w:r w:rsidRPr="005B68A9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Societatea</w:t>
      </w:r>
      <w:r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”), convocată </w:t>
      </w:r>
      <w:r w:rsidR="002F493B"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cu respectarea dispozițiilor statutare și ale Legii societăților nr. 31/1990, </w:t>
      </w:r>
      <w:bookmarkStart w:id="1" w:name="_Hlk194075015"/>
      <w:r w:rsidR="002F493B"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republicată și ulterior modificată, </w:t>
      </w:r>
      <w:r w:rsidRPr="005B68A9">
        <w:rPr>
          <w:rFonts w:ascii="Times New Roman" w:hAnsi="Times New Roman" w:cs="Times New Roman"/>
          <w:sz w:val="24"/>
          <w:szCs w:val="24"/>
          <w:lang w:val="ro-RO"/>
        </w:rPr>
        <w:t>prin anunțul publicat în Monitorul Oficial al României, Partea a IV-a, nr.</w:t>
      </w:r>
      <w:r w:rsidR="00110815"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853E9" w:rsidRPr="005B68A9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[</w:t>
      </w:r>
      <w:r w:rsidR="00EB6582" w:rsidRPr="005B68A9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4334</w:t>
      </w:r>
      <w:r w:rsidR="000853E9" w:rsidRPr="005B68A9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]</w:t>
      </w:r>
      <w:r w:rsidR="00F11B98"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279F8" w:rsidRPr="005B68A9">
        <w:rPr>
          <w:rFonts w:ascii="Times New Roman" w:hAnsi="Times New Roman" w:cs="Times New Roman"/>
          <w:sz w:val="24"/>
          <w:szCs w:val="24"/>
          <w:lang w:val="ro-RO"/>
        </w:rPr>
        <w:t>din</w:t>
      </w:r>
      <w:r w:rsidR="00F11B98"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 data de</w:t>
      </w:r>
      <w:r w:rsidR="006279F8"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0853E9" w:rsidRPr="005B68A9">
        <w:rPr>
          <w:rFonts w:ascii="Times New Roman" w:hAnsi="Times New Roman" w:cs="Times New Roman"/>
          <w:sz w:val="24"/>
          <w:szCs w:val="24"/>
          <w:lang w:val="ro-RO"/>
        </w:rPr>
        <w:t>[</w:t>
      </w:r>
      <w:r w:rsidR="00EB6582" w:rsidRPr="005B68A9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06.07</w:t>
      </w:r>
      <w:r w:rsidR="004E7CE1" w:rsidRPr="005B68A9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.2026</w:t>
      </w:r>
      <w:r w:rsidR="000853E9" w:rsidRPr="005B68A9">
        <w:rPr>
          <w:rFonts w:ascii="Times New Roman" w:hAnsi="Times New Roman" w:cs="Times New Roman"/>
          <w:sz w:val="24"/>
          <w:szCs w:val="24"/>
          <w:lang w:val="ro-RO"/>
        </w:rPr>
        <w:t>]</w:t>
      </w:r>
      <w:r w:rsidR="00F11B98"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279F8"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și în ziarul “Național” din data de </w:t>
      </w:r>
      <w:r w:rsidR="000853E9" w:rsidRPr="005B68A9">
        <w:rPr>
          <w:rFonts w:ascii="Times New Roman" w:hAnsi="Times New Roman" w:cs="Times New Roman"/>
          <w:sz w:val="24"/>
          <w:szCs w:val="24"/>
          <w:lang w:val="ro-RO"/>
        </w:rPr>
        <w:t>[</w:t>
      </w:r>
      <w:r w:rsidR="00061FC0" w:rsidRPr="005B68A9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06</w:t>
      </w:r>
      <w:r w:rsidR="00EB6582" w:rsidRPr="005B68A9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.07</w:t>
      </w:r>
      <w:r w:rsidR="00A468A0" w:rsidRPr="005B68A9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.2026</w:t>
      </w:r>
      <w:r w:rsidR="000853E9" w:rsidRPr="005B68A9">
        <w:rPr>
          <w:rFonts w:ascii="Times New Roman" w:hAnsi="Times New Roman" w:cs="Times New Roman"/>
          <w:sz w:val="24"/>
          <w:szCs w:val="24"/>
          <w:lang w:val="ro-RO"/>
        </w:rPr>
        <w:t>]</w:t>
      </w:r>
      <w:r w:rsidR="00110815"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legal și statutar întrunită la data de </w:t>
      </w:r>
      <w:r w:rsidR="00F11B98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[</w:t>
      </w:r>
      <w:r w:rsidR="00EB6582"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  <w:lang w:val="ro-RO"/>
        </w:rPr>
        <w:t>06</w:t>
      </w:r>
      <w:r w:rsidR="00DC696C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]/[</w:t>
      </w:r>
      <w:r w:rsidR="00EB6582"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  <w:lang w:val="ro-RO"/>
        </w:rPr>
        <w:t>07</w:t>
      </w:r>
      <w:r w:rsidR="00DC696C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]</w:t>
      </w:r>
      <w:r w:rsidR="00F11B98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="00A468A0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0</w:t>
      </w:r>
      <w:r w:rsidR="00EB6582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8</w:t>
      </w:r>
      <w:r w:rsidR="00F11B98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.202</w:t>
      </w:r>
      <w:r w:rsidR="00A468A0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6</w:t>
      </w:r>
      <w:r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, ora </w:t>
      </w:r>
      <w:r w:rsidR="00EB6582" w:rsidRPr="005B68A9">
        <w:rPr>
          <w:rFonts w:ascii="Times New Roman" w:hAnsi="Times New Roman" w:cs="Times New Roman"/>
          <w:sz w:val="24"/>
          <w:szCs w:val="24"/>
          <w:lang w:val="ro-RO"/>
        </w:rPr>
        <w:t>13</w:t>
      </w:r>
      <w:r w:rsidR="009B402C" w:rsidRPr="005B68A9">
        <w:rPr>
          <w:rFonts w:ascii="Times New Roman" w:hAnsi="Times New Roman" w:cs="Times New Roman"/>
          <w:sz w:val="24"/>
          <w:szCs w:val="24"/>
          <w:lang w:val="ro-RO"/>
        </w:rPr>
        <w:t>:</w:t>
      </w:r>
      <w:r w:rsidRPr="005B68A9">
        <w:rPr>
          <w:rFonts w:ascii="Times New Roman" w:hAnsi="Times New Roman" w:cs="Times New Roman"/>
          <w:sz w:val="24"/>
          <w:szCs w:val="24"/>
          <w:lang w:val="ro-RO"/>
        </w:rPr>
        <w:t>00, la adresa</w:t>
      </w:r>
      <w:r w:rsidR="009B402C"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 din M</w:t>
      </w:r>
      <w:r w:rsidRPr="005B68A9">
        <w:rPr>
          <w:rFonts w:ascii="Times New Roman" w:hAnsi="Times New Roman" w:cs="Times New Roman"/>
          <w:sz w:val="24"/>
          <w:szCs w:val="24"/>
          <w:lang w:val="ro-RO"/>
        </w:rPr>
        <w:t>un. București,</w:t>
      </w:r>
      <w:r w:rsidR="009B402C"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 B-dul</w:t>
      </w:r>
      <w:r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 Pierre de Coubertin nr. 3-5, Office Building, etajul 6, </w:t>
      </w:r>
      <w:r w:rsidR="00110815" w:rsidRPr="005B68A9">
        <w:rPr>
          <w:rFonts w:ascii="Times New Roman" w:hAnsi="Times New Roman" w:cs="Times New Roman"/>
          <w:sz w:val="24"/>
          <w:szCs w:val="24"/>
          <w:lang w:val="ro-RO"/>
        </w:rPr>
        <w:t>S</w:t>
      </w:r>
      <w:r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ector 2, la </w:t>
      </w:r>
      <w:r w:rsidR="00F11B98" w:rsidRPr="005B68A9">
        <w:rPr>
          <w:rFonts w:ascii="Times New Roman" w:hAnsi="Times New Roman" w:cs="Times New Roman"/>
          <w:sz w:val="24"/>
          <w:szCs w:val="24"/>
          <w:lang w:val="ro-RO"/>
        </w:rPr>
        <w:t>[</w:t>
      </w:r>
      <w:r w:rsidR="00F11B98" w:rsidRPr="005B68A9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prima</w:t>
      </w:r>
      <w:r w:rsidR="00F11B98" w:rsidRPr="005B68A9">
        <w:rPr>
          <w:rFonts w:ascii="Times New Roman" w:hAnsi="Times New Roman" w:cs="Times New Roman"/>
          <w:sz w:val="24"/>
          <w:szCs w:val="24"/>
          <w:lang w:val="ro-RO"/>
        </w:rPr>
        <w:t>]</w:t>
      </w:r>
      <w:r w:rsidR="00DC696C" w:rsidRPr="005B68A9">
        <w:rPr>
          <w:rFonts w:ascii="Times New Roman" w:hAnsi="Times New Roman" w:cs="Times New Roman"/>
          <w:sz w:val="24"/>
          <w:szCs w:val="24"/>
          <w:lang w:val="ro-RO"/>
        </w:rPr>
        <w:t>/[</w:t>
      </w:r>
      <w:r w:rsidR="00DC696C" w:rsidRPr="005B68A9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a doua</w:t>
      </w:r>
      <w:r w:rsidR="00DC696C" w:rsidRPr="005B68A9">
        <w:rPr>
          <w:rFonts w:ascii="Times New Roman" w:hAnsi="Times New Roman" w:cs="Times New Roman"/>
          <w:sz w:val="24"/>
          <w:szCs w:val="24"/>
          <w:lang w:val="ro-RO"/>
        </w:rPr>
        <w:t>]</w:t>
      </w:r>
      <w:r w:rsidR="009B402C"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B68A9">
        <w:rPr>
          <w:rFonts w:ascii="Times New Roman" w:hAnsi="Times New Roman" w:cs="Times New Roman"/>
          <w:sz w:val="24"/>
          <w:szCs w:val="24"/>
          <w:lang w:val="ro-RO"/>
        </w:rPr>
        <w:t>convocare, în prezența unor acționari</w:t>
      </w:r>
      <w:r w:rsidR="004C5538"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 prezenți sau reprezentați în mod valabil sau care au votat prin corespondență</w:t>
      </w:r>
      <w:r w:rsidR="00F11B98"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9D4FD9" w:rsidRPr="005B68A9">
        <w:rPr>
          <w:rFonts w:ascii="Times New Roman" w:hAnsi="Times New Roman" w:cs="Times New Roman"/>
          <w:sz w:val="24"/>
          <w:szCs w:val="24"/>
          <w:lang w:val="ro-RO"/>
        </w:rPr>
        <w:t>înregistrați</w:t>
      </w:r>
      <w:r w:rsidR="00F11B98"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 in registrul </w:t>
      </w:r>
      <w:r w:rsidR="009D4FD9" w:rsidRPr="005B68A9">
        <w:rPr>
          <w:rFonts w:ascii="Times New Roman" w:hAnsi="Times New Roman" w:cs="Times New Roman"/>
          <w:sz w:val="24"/>
          <w:szCs w:val="24"/>
          <w:lang w:val="ro-RO"/>
        </w:rPr>
        <w:t>acționarilor</w:t>
      </w:r>
      <w:r w:rsidR="00F11B98"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D4FD9" w:rsidRPr="005B68A9">
        <w:rPr>
          <w:rFonts w:ascii="Times New Roman" w:hAnsi="Times New Roman" w:cs="Times New Roman"/>
          <w:sz w:val="24"/>
          <w:szCs w:val="24"/>
          <w:lang w:val="ro-RO"/>
        </w:rPr>
        <w:t>Societății</w:t>
      </w:r>
      <w:r w:rsidR="00F11B98"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 la data de </w:t>
      </w:r>
      <w:r w:rsidR="009D4FD9" w:rsidRPr="005B68A9">
        <w:rPr>
          <w:rFonts w:ascii="Times New Roman" w:hAnsi="Times New Roman" w:cs="Times New Roman"/>
          <w:sz w:val="24"/>
          <w:szCs w:val="24"/>
          <w:lang w:val="ro-RO"/>
        </w:rPr>
        <w:t>referința</w:t>
      </w:r>
      <w:r w:rsidR="00F11B98"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 de </w:t>
      </w:r>
      <w:r w:rsidR="000853E9" w:rsidRPr="005B68A9">
        <w:rPr>
          <w:rFonts w:ascii="Times New Roman" w:hAnsi="Times New Roman" w:cs="Times New Roman"/>
          <w:sz w:val="24"/>
          <w:szCs w:val="24"/>
          <w:lang w:val="ro-RO"/>
        </w:rPr>
        <w:t>[</w:t>
      </w:r>
      <w:r w:rsidR="00061FC0" w:rsidRPr="005B68A9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28.07</w:t>
      </w:r>
      <w:r w:rsidR="00A468A0" w:rsidRPr="005B68A9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.2026</w:t>
      </w:r>
      <w:r w:rsidR="000853E9" w:rsidRPr="005B68A9">
        <w:rPr>
          <w:rFonts w:ascii="Times New Roman" w:hAnsi="Times New Roman" w:cs="Times New Roman"/>
          <w:sz w:val="24"/>
          <w:szCs w:val="24"/>
          <w:lang w:val="ro-RO"/>
        </w:rPr>
        <w:t>]</w:t>
      </w:r>
      <w:r w:rsidR="00F11B98" w:rsidRPr="005B68A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2F493B" w:rsidRPr="005B68A9">
        <w:rPr>
          <w:rFonts w:ascii="Times New Roman" w:hAnsi="Times New Roman" w:cs="Times New Roman"/>
          <w:sz w:val="24"/>
          <w:szCs w:val="24"/>
          <w:lang w:val="ro-RO"/>
        </w:rPr>
        <w:t>care dețin împreună un număr de [</w:t>
      </w:r>
      <w:r w:rsidR="002F493B" w:rsidRPr="005B68A9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*</w:t>
      </w:r>
      <w:r w:rsidR="002F493B" w:rsidRPr="005B68A9">
        <w:rPr>
          <w:rFonts w:ascii="Times New Roman" w:hAnsi="Times New Roman" w:cs="Times New Roman"/>
          <w:sz w:val="24"/>
          <w:szCs w:val="24"/>
          <w:lang w:val="ro-RO"/>
        </w:rPr>
        <w:t>] acțiuni, reprezentând [</w:t>
      </w:r>
      <w:r w:rsidR="002F493B" w:rsidRPr="005B68A9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*</w:t>
      </w:r>
      <w:r w:rsidR="002F493B"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]% din capitalul social, </w:t>
      </w:r>
      <w:r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totalizând </w:t>
      </w:r>
      <w:bookmarkStart w:id="2" w:name="_Hlk38964656"/>
      <w:r w:rsidR="00F11B98" w:rsidRPr="005B68A9">
        <w:rPr>
          <w:rFonts w:ascii="Times New Roman" w:hAnsi="Times New Roman" w:cs="Times New Roman"/>
          <w:sz w:val="24"/>
          <w:szCs w:val="24"/>
          <w:lang w:val="ro-RO"/>
        </w:rPr>
        <w:t>[</w:t>
      </w:r>
      <w:r w:rsidR="00F11B98" w:rsidRPr="005B68A9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*</w:t>
      </w:r>
      <w:r w:rsidR="00F11B98" w:rsidRPr="005B68A9">
        <w:rPr>
          <w:rFonts w:ascii="Times New Roman" w:hAnsi="Times New Roman" w:cs="Times New Roman"/>
          <w:sz w:val="24"/>
          <w:szCs w:val="24"/>
          <w:lang w:val="ro-RO"/>
        </w:rPr>
        <w:t>]</w:t>
      </w:r>
      <w:r w:rsidR="004C5538"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 drepturi de vot, reprezentând </w:t>
      </w:r>
      <w:bookmarkEnd w:id="2"/>
      <w:r w:rsidR="009E0AF1" w:rsidRPr="005B68A9">
        <w:rPr>
          <w:rFonts w:ascii="Times New Roman" w:hAnsi="Times New Roman" w:cs="Times New Roman"/>
          <w:sz w:val="24"/>
          <w:szCs w:val="24"/>
          <w:lang w:val="ro-RO"/>
        </w:rPr>
        <w:t>[</w:t>
      </w:r>
      <w:r w:rsidR="009E0AF1" w:rsidRPr="005B68A9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*</w:t>
      </w:r>
      <w:r w:rsidR="009E0AF1" w:rsidRPr="005B68A9">
        <w:rPr>
          <w:rFonts w:ascii="Times New Roman" w:hAnsi="Times New Roman" w:cs="Times New Roman"/>
          <w:sz w:val="24"/>
          <w:szCs w:val="24"/>
          <w:lang w:val="ro-RO"/>
        </w:rPr>
        <w:t>]%</w:t>
      </w:r>
      <w:r w:rsidR="006D22B1"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 din numărul total de drepturi de </w:t>
      </w:r>
      <w:r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vot, </w:t>
      </w:r>
    </w:p>
    <w:p w14:paraId="11F6607B" w14:textId="190F7EFD" w:rsidR="00F511B7" w:rsidRPr="005B68A9" w:rsidRDefault="00F511B7" w:rsidP="005B68A9">
      <w:pPr>
        <w:pStyle w:val="NormalWeb"/>
        <w:spacing w:before="0" w:beforeAutospacing="0" w:after="120" w:afterAutospacing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B68A9">
        <w:rPr>
          <w:rFonts w:ascii="Times New Roman" w:hAnsi="Times New Roman" w:cs="Times New Roman"/>
          <w:sz w:val="24"/>
          <w:szCs w:val="24"/>
          <w:lang w:val="ro-RO"/>
        </w:rPr>
        <w:t>cu respectarea prevederilor Legii nr. 31/1990 și ale Actului constitutiv al Societății</w:t>
      </w:r>
      <w:bookmarkEnd w:id="1"/>
      <w:r w:rsidRPr="005B68A9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0853E9"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14:paraId="10B358F2" w14:textId="0025802D" w:rsidR="00F511B7" w:rsidRPr="005B68A9" w:rsidRDefault="00B522AB" w:rsidP="005B68A9">
      <w:pPr>
        <w:pStyle w:val="NormalWeb"/>
        <w:spacing w:before="0" w:beforeAutospacing="0" w:after="120" w:afterAutospacing="0"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cu </w:t>
      </w:r>
      <w:r w:rsidR="000853E9" w:rsidRPr="005B68A9">
        <w:rPr>
          <w:rFonts w:ascii="Times New Roman" w:hAnsi="Times New Roman" w:cs="Times New Roman"/>
          <w:sz w:val="24"/>
          <w:szCs w:val="24"/>
          <w:lang w:val="ro-RO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unanimitatea</w:t>
      </w:r>
      <w:r w:rsidR="000853E9" w:rsidRPr="005B68A9">
        <w:rPr>
          <w:rFonts w:ascii="Times New Roman" w:hAnsi="Times New Roman" w:cs="Times New Roman"/>
          <w:sz w:val="24"/>
          <w:szCs w:val="24"/>
          <w:lang w:val="ro-RO"/>
        </w:rPr>
        <w:t>]</w:t>
      </w:r>
      <w:r w:rsidR="008234F7" w:rsidRPr="005B68A9">
        <w:rPr>
          <w:rFonts w:ascii="Times New Roman" w:hAnsi="Times New Roman" w:cs="Times New Roman"/>
          <w:sz w:val="24"/>
          <w:szCs w:val="24"/>
          <w:lang w:val="ro-RO"/>
        </w:rPr>
        <w:t>/[</w:t>
      </w:r>
      <w:r w:rsidR="008234F7" w:rsidRPr="005B68A9">
        <w:rPr>
          <w:rFonts w:ascii="Times New Roman" w:hAnsi="Times New Roman" w:cs="Times New Roman"/>
          <w:sz w:val="24"/>
          <w:szCs w:val="24"/>
          <w:highlight w:val="yellow"/>
          <w:lang w:val="ro-RO"/>
        </w:rPr>
        <w:t>majoritatea</w:t>
      </w:r>
      <w:r w:rsidR="008234F7" w:rsidRPr="005B68A9">
        <w:rPr>
          <w:rFonts w:ascii="Times New Roman" w:hAnsi="Times New Roman" w:cs="Times New Roman"/>
          <w:sz w:val="24"/>
          <w:szCs w:val="24"/>
          <w:lang w:val="ro-RO"/>
        </w:rPr>
        <w:t>]</w:t>
      </w:r>
      <w:r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 voturilor</w:t>
      </w:r>
      <w:r w:rsidR="008713DA"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 exprimate de</w:t>
      </w:r>
      <w:r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713DA" w:rsidRPr="005B68A9">
        <w:rPr>
          <w:rFonts w:ascii="Times New Roman" w:hAnsi="Times New Roman" w:cs="Times New Roman"/>
          <w:sz w:val="24"/>
          <w:szCs w:val="24"/>
          <w:lang w:val="ro-RO"/>
        </w:rPr>
        <w:t>acționarii</w:t>
      </w:r>
      <w:r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 prezenți/reprezentați în adunare,</w:t>
      </w:r>
    </w:p>
    <w:p w14:paraId="583A69A7" w14:textId="206DD380" w:rsidR="004C5538" w:rsidRPr="005B68A9" w:rsidRDefault="006D22B1" w:rsidP="005B68A9">
      <w:pPr>
        <w:pStyle w:val="NormalWeb"/>
        <w:spacing w:before="0" w:beforeAutospacing="0" w:after="120" w:afterAutospacing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HOTĂRĂȘTE:</w:t>
      </w:r>
      <w:bookmarkStart w:id="3" w:name="_Hlk70509206"/>
    </w:p>
    <w:bookmarkEnd w:id="3"/>
    <w:p w14:paraId="7000359C" w14:textId="1B2A2BEE" w:rsidR="009B402C" w:rsidRPr="005B68A9" w:rsidRDefault="001D6B9F" w:rsidP="005B68A9">
      <w:pPr>
        <w:pStyle w:val="ListParagraph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Se </w:t>
      </w:r>
      <w:r w:rsidR="000F7951"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[</w:t>
      </w:r>
      <w:r w:rsidR="000F7951" w:rsidRPr="005B68A9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aprobă</w:t>
      </w:r>
      <w:r w:rsidR="000F7951"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]/[</w:t>
      </w:r>
      <w:r w:rsidR="000F7951" w:rsidRPr="005B68A9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respinge</w:t>
      </w:r>
      <w:r w:rsidR="000F7951"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]</w:t>
      </w:r>
      <w:r w:rsidR="00E32F65"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prin vot secret exprimat, a</w:t>
      </w:r>
      <w:r w:rsidR="00AE1772"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legerea 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</w:rPr>
        <w:t xml:space="preserve">, cetățean 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901963" w:rsidRPr="005B68A9">
        <w:rPr>
          <w:rFonts w:ascii="Times New Roman" w:hAnsi="Times New Roman" w:cs="Times New Roman"/>
          <w:b/>
          <w:bCs/>
          <w:sz w:val="24"/>
          <w:szCs w:val="24"/>
        </w:rPr>
        <w:t>născut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</w:rPr>
        <w:t xml:space="preserve"> la data de 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</w:rPr>
        <w:t xml:space="preserve">, in 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</w:rPr>
        <w:t xml:space="preserve">, cu domiciliul in 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</w:rPr>
        <w:t xml:space="preserve">, identificat cu 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</w:rPr>
        <w:t xml:space="preserve">, seria 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</w:rPr>
        <w:t xml:space="preserve">, nr. 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</w:rPr>
        <w:t xml:space="preserve">, emisa de 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</w:rPr>
        <w:t xml:space="preserve">, la data de 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</w:rPr>
        <w:t xml:space="preserve">, valabila pana la data de 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</w:rPr>
        <w:t xml:space="preserve">, având CNP 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2845B6" w:rsidRPr="005B68A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2845B6"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901963"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in calitate de </w:t>
      </w:r>
      <w:r w:rsidR="00AE1772"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administrator</w:t>
      </w:r>
      <w:r w:rsidR="00D9355E" w:rsidRPr="005B68A9">
        <w:rPr>
          <w:rStyle w:val="FootnoteReference"/>
          <w:rFonts w:ascii="Times New Roman" w:hAnsi="Times New Roman" w:cs="Times New Roman"/>
          <w:b/>
          <w:bCs/>
          <w:color w:val="000000"/>
          <w:sz w:val="24"/>
          <w:szCs w:val="24"/>
        </w:rPr>
        <w:footnoteReference w:id="1"/>
      </w:r>
      <w:r w:rsidR="00AE1772"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AE1772"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al Societății, </w:t>
      </w:r>
      <w:r w:rsidR="004D0CC8"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pentru </w:t>
      </w:r>
      <w:r w:rsidR="00FD1318"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 mandat pe o </w:t>
      </w:r>
      <w:r w:rsidR="004D0CC8"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durată de 4 (patru) ani începând cu data de </w:t>
      </w:r>
      <w:r w:rsidR="00FD1318"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09.08.2026</w:t>
      </w:r>
      <w:r w:rsidR="00FD1318"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D0CC8"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și până în </w:t>
      </w:r>
      <w:r w:rsidR="00FD1318"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09.08.20</w:t>
      </w:r>
      <w:r w:rsidR="00FD1318"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30, in condițiile din procesul verbal de ședință</w:t>
      </w:r>
      <w:r w:rsidR="000F7951"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</w:p>
    <w:p w14:paraId="3511AE0A" w14:textId="77777777" w:rsidR="000F7951" w:rsidRPr="005B68A9" w:rsidRDefault="000F7951" w:rsidP="005B68A9">
      <w:pPr>
        <w:spacing w:after="12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fiind exprimat valabil un număr de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voturi, reprezentând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acțiuni,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% din capitalul social,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% din totalul drepturilor de vot deținute de acționarii prezenți sau reprezentați în mod valabil sau care au votat valabil prin corespondență și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% din totalul drepturilor de vot. S-a votat:</w:t>
      </w:r>
    </w:p>
    <w:p w14:paraId="024E7B52" w14:textId="77777777" w:rsidR="000F7951" w:rsidRPr="005B68A9" w:rsidRDefault="000F7951" w:rsidP="005B68A9">
      <w:pPr>
        <w:pStyle w:val="ListParagraph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8A9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” cu un număr de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voturi valabil exprimate (reprezentând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% din numărul total de voturi exprimate de acționarii prezenți sau reprezentați în mod valabil sau care au votat valabil prin corespondență și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% din numărul total de drepturi de vot);</w:t>
      </w:r>
    </w:p>
    <w:p w14:paraId="17DDA96C" w14:textId="77777777" w:rsidR="000F7951" w:rsidRPr="005B68A9" w:rsidRDefault="000F7951" w:rsidP="005B68A9">
      <w:pPr>
        <w:pStyle w:val="ListParagraph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8A9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împotrivă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”, cu un număr de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voturi valabil exprimate (reprezentând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% din numărul total de voturi exprimate de acționarii prezenți sau reprezentați în mod valabil sau care au votat valabil prin corespondență și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% din numărul total de drepturi de vot);</w:t>
      </w:r>
    </w:p>
    <w:p w14:paraId="63E41090" w14:textId="77777777" w:rsidR="00024B49" w:rsidRPr="005B68A9" w:rsidRDefault="00024B49" w:rsidP="005B68A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un număr de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abțineri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</w:p>
    <w:p w14:paraId="3F5C4FAF" w14:textId="77777777" w:rsidR="00024B49" w:rsidRPr="005B68A9" w:rsidRDefault="00024B49" w:rsidP="005B68A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un număr de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neexprimate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3B77915C" w14:textId="6EEBCE7F" w:rsidR="004C5538" w:rsidRPr="005B68A9" w:rsidRDefault="000F7951" w:rsidP="005B68A9">
      <w:pPr>
        <w:spacing w:after="12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8A9">
        <w:rPr>
          <w:rFonts w:ascii="Times New Roman" w:hAnsi="Times New Roman" w:cs="Times New Roman"/>
          <w:color w:val="000000"/>
          <w:sz w:val="24"/>
          <w:szCs w:val="24"/>
        </w:rPr>
        <w:t>și [</w:t>
      </w:r>
      <w:r w:rsidRPr="005B68A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nu</w:t>
      </w:r>
      <w:r w:rsidR="000853E9" w:rsidRPr="005B68A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au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]/[</w:t>
      </w:r>
      <w:r w:rsidRPr="005B68A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au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] fost un </w:t>
      </w:r>
      <w:r w:rsidR="009D4FD9" w:rsidRPr="005B68A9">
        <w:rPr>
          <w:rFonts w:ascii="Times New Roman" w:hAnsi="Times New Roman" w:cs="Times New Roman"/>
          <w:color w:val="000000"/>
          <w:sz w:val="24"/>
          <w:szCs w:val="24"/>
        </w:rPr>
        <w:t>număr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voturi anulate</w:t>
      </w:r>
      <w:r w:rsidR="004C5538" w:rsidRPr="005B68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2F1B745" w14:textId="7F462C51" w:rsidR="002E1AF6" w:rsidRPr="005B68A9" w:rsidRDefault="009D4FD9" w:rsidP="00317C7E">
      <w:pPr>
        <w:pStyle w:val="ListParagraph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68A9">
        <w:rPr>
          <w:rFonts w:ascii="Times New Roman" w:hAnsi="Times New Roman" w:cs="Times New Roman"/>
          <w:b/>
          <w:bCs/>
          <w:sz w:val="24"/>
          <w:szCs w:val="24"/>
        </w:rPr>
        <w:t>Se [</w:t>
      </w:r>
      <w:r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aprobă</w:t>
      </w:r>
      <w:r w:rsidRPr="005B68A9">
        <w:rPr>
          <w:rFonts w:ascii="Times New Roman" w:hAnsi="Times New Roman" w:cs="Times New Roman"/>
          <w:b/>
          <w:bCs/>
          <w:sz w:val="24"/>
          <w:szCs w:val="24"/>
        </w:rPr>
        <w:t>]/[</w:t>
      </w:r>
      <w:r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respinge</w:t>
      </w:r>
      <w:r w:rsidRPr="005B68A9">
        <w:rPr>
          <w:rFonts w:ascii="Times New Roman" w:hAnsi="Times New Roman" w:cs="Times New Roman"/>
          <w:b/>
          <w:bCs/>
          <w:sz w:val="24"/>
          <w:szCs w:val="24"/>
        </w:rPr>
        <w:t xml:space="preserve">] </w:t>
      </w:r>
      <w:r w:rsidR="00D00818" w:rsidRPr="005B68A9">
        <w:rPr>
          <w:rFonts w:ascii="Times New Roman" w:hAnsi="Times New Roman" w:cs="Times New Roman"/>
          <w:b/>
          <w:bCs/>
          <w:sz w:val="24"/>
          <w:szCs w:val="24"/>
        </w:rPr>
        <w:t xml:space="preserve">desemnarea </w:t>
      </w:r>
      <w:r w:rsidR="00D00818" w:rsidRPr="005B68A9">
        <w:rPr>
          <w:rFonts w:ascii="Times New Roman" w:hAnsi="Times New Roman" w:cs="Times New Roman"/>
          <w:b/>
          <w:bCs/>
          <w:sz w:val="24"/>
          <w:szCs w:val="24"/>
        </w:rPr>
        <w:t>membrilor Comitetului de audit</w:t>
      </w:r>
      <w:r w:rsidR="005B1C50" w:rsidRPr="005B68A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2E1AF6" w:rsidRPr="005B68A9">
        <w:rPr>
          <w:rFonts w:ascii="Times New Roman" w:hAnsi="Times New Roman" w:cs="Times New Roman"/>
          <w:b/>
          <w:bCs/>
          <w:sz w:val="24"/>
          <w:szCs w:val="24"/>
        </w:rPr>
        <w:t xml:space="preserve">și stabilirea duratei mandatului membrilor </w:t>
      </w:r>
      <w:r w:rsidR="002E1AF6" w:rsidRPr="00317C7E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Comitetului</w:t>
      </w:r>
      <w:r w:rsidR="002E1AF6" w:rsidRPr="005B68A9">
        <w:rPr>
          <w:rFonts w:ascii="Times New Roman" w:hAnsi="Times New Roman" w:cs="Times New Roman"/>
          <w:b/>
          <w:bCs/>
          <w:sz w:val="24"/>
          <w:szCs w:val="24"/>
        </w:rPr>
        <w:t xml:space="preserve"> de audit al Societății, </w:t>
      </w:r>
      <w:r w:rsidR="002E1AF6"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in condițiile din procesul verbal de ședință,</w:t>
      </w:r>
      <w:r w:rsidR="002E1AF6"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B1C50" w:rsidRPr="005B68A9">
        <w:rPr>
          <w:rFonts w:ascii="Times New Roman" w:hAnsi="Times New Roman" w:cs="Times New Roman"/>
          <w:b/>
          <w:bCs/>
          <w:sz w:val="24"/>
          <w:szCs w:val="24"/>
        </w:rPr>
        <w:t>respectiv</w:t>
      </w:r>
      <w:r w:rsidR="00B42912" w:rsidRPr="005B68A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4D7B2A93" w14:textId="5FCA6D87" w:rsidR="002E1AF6" w:rsidRPr="005B68A9" w:rsidRDefault="002E1AF6" w:rsidP="005B68A9">
      <w:pPr>
        <w:pStyle w:val="ListParagraph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68A9">
        <w:rPr>
          <w:rFonts w:ascii="Times New Roman" w:hAnsi="Times New Roman" w:cs="Times New Roman"/>
          <w:b/>
          <w:bCs/>
          <w:sz w:val="24"/>
          <w:szCs w:val="24"/>
        </w:rPr>
        <w:t>numirea in Comitetul de audit</w:t>
      </w:r>
      <w:r w:rsidR="00B42912" w:rsidRPr="005B68A9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Pr="005B68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68A9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b/>
          <w:bCs/>
          <w:sz w:val="24"/>
          <w:szCs w:val="24"/>
        </w:rPr>
        <w:t>], cetățean [</w:t>
      </w:r>
      <w:r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b/>
          <w:bCs/>
          <w:sz w:val="24"/>
          <w:szCs w:val="24"/>
        </w:rPr>
        <w:t>], născut la data de [</w:t>
      </w:r>
      <w:r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b/>
          <w:bCs/>
          <w:sz w:val="24"/>
          <w:szCs w:val="24"/>
        </w:rPr>
        <w:t>], in [</w:t>
      </w:r>
      <w:r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b/>
          <w:bCs/>
          <w:sz w:val="24"/>
          <w:szCs w:val="24"/>
        </w:rPr>
        <w:t>], cu domiciliul in [</w:t>
      </w:r>
      <w:r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b/>
          <w:bCs/>
          <w:sz w:val="24"/>
          <w:szCs w:val="24"/>
        </w:rPr>
        <w:t>], identificat cu [</w:t>
      </w:r>
      <w:r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b/>
          <w:bCs/>
          <w:sz w:val="24"/>
          <w:szCs w:val="24"/>
        </w:rPr>
        <w:t>], seria [</w:t>
      </w:r>
      <w:r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b/>
          <w:bCs/>
          <w:sz w:val="24"/>
          <w:szCs w:val="24"/>
        </w:rPr>
        <w:t>], nr. [</w:t>
      </w:r>
      <w:r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b/>
          <w:bCs/>
          <w:sz w:val="24"/>
          <w:szCs w:val="24"/>
        </w:rPr>
        <w:t>], emisa de [</w:t>
      </w:r>
      <w:r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b/>
          <w:bCs/>
          <w:sz w:val="24"/>
          <w:szCs w:val="24"/>
        </w:rPr>
        <w:t>], la data de [</w:t>
      </w:r>
      <w:r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b/>
          <w:bCs/>
          <w:sz w:val="24"/>
          <w:szCs w:val="24"/>
        </w:rPr>
        <w:t>], valabila pana la data de [</w:t>
      </w:r>
      <w:r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b/>
          <w:bCs/>
          <w:sz w:val="24"/>
          <w:szCs w:val="24"/>
        </w:rPr>
        <w:t>], având CNP [</w:t>
      </w:r>
      <w:r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b/>
          <w:bCs/>
          <w:sz w:val="24"/>
          <w:szCs w:val="24"/>
        </w:rPr>
        <w:t>],</w:t>
      </w:r>
      <w:r w:rsidRPr="005B68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2912"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 un mandat pe o durată de 4 (patru) ani începând cu data de 09.08.2026 și până în 09.08.2030, in condițiile din procesul verbal de ședință</w:t>
      </w:r>
      <w:r w:rsidR="00B42912"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; si</w:t>
      </w:r>
    </w:p>
    <w:p w14:paraId="709C6FEF" w14:textId="69100BC9" w:rsidR="002E1AF6" w:rsidRPr="005B68A9" w:rsidRDefault="002E1AF6" w:rsidP="005B68A9">
      <w:pPr>
        <w:pStyle w:val="ListParagraph"/>
        <w:numPr>
          <w:ilvl w:val="0"/>
          <w:numId w:val="6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68A9">
        <w:rPr>
          <w:rFonts w:ascii="Times New Roman" w:hAnsi="Times New Roman" w:cs="Times New Roman"/>
          <w:b/>
          <w:bCs/>
          <w:sz w:val="24"/>
          <w:szCs w:val="24"/>
        </w:rPr>
        <w:t>numirea in Comitetul de audit</w:t>
      </w:r>
      <w:r w:rsidR="00B42912" w:rsidRPr="005B68A9">
        <w:rPr>
          <w:rFonts w:ascii="Times New Roman" w:hAnsi="Times New Roman" w:cs="Times New Roman"/>
          <w:b/>
          <w:bCs/>
          <w:sz w:val="24"/>
          <w:szCs w:val="24"/>
        </w:rPr>
        <w:t xml:space="preserve"> a</w:t>
      </w:r>
      <w:r w:rsidRPr="005B68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B68A9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b/>
          <w:bCs/>
          <w:sz w:val="24"/>
          <w:szCs w:val="24"/>
        </w:rPr>
        <w:t>], cetățean [</w:t>
      </w:r>
      <w:r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b/>
          <w:bCs/>
          <w:sz w:val="24"/>
          <w:szCs w:val="24"/>
        </w:rPr>
        <w:t>], născut la data de [</w:t>
      </w:r>
      <w:r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b/>
          <w:bCs/>
          <w:sz w:val="24"/>
          <w:szCs w:val="24"/>
        </w:rPr>
        <w:t>], in [</w:t>
      </w:r>
      <w:r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b/>
          <w:bCs/>
          <w:sz w:val="24"/>
          <w:szCs w:val="24"/>
        </w:rPr>
        <w:t>], cu domiciliul in [</w:t>
      </w:r>
      <w:r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b/>
          <w:bCs/>
          <w:sz w:val="24"/>
          <w:szCs w:val="24"/>
        </w:rPr>
        <w:t>], identificat cu [</w:t>
      </w:r>
      <w:r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b/>
          <w:bCs/>
          <w:sz w:val="24"/>
          <w:szCs w:val="24"/>
        </w:rPr>
        <w:t>], seria [</w:t>
      </w:r>
      <w:r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b/>
          <w:bCs/>
          <w:sz w:val="24"/>
          <w:szCs w:val="24"/>
        </w:rPr>
        <w:t>], nr. [</w:t>
      </w:r>
      <w:r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b/>
          <w:bCs/>
          <w:sz w:val="24"/>
          <w:szCs w:val="24"/>
        </w:rPr>
        <w:t>], emisa de [</w:t>
      </w:r>
      <w:r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b/>
          <w:bCs/>
          <w:sz w:val="24"/>
          <w:szCs w:val="24"/>
        </w:rPr>
        <w:t>], la data de [</w:t>
      </w:r>
      <w:r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b/>
          <w:bCs/>
          <w:sz w:val="24"/>
          <w:szCs w:val="24"/>
        </w:rPr>
        <w:t>], valabila pana la data de [</w:t>
      </w:r>
      <w:r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b/>
          <w:bCs/>
          <w:sz w:val="24"/>
          <w:szCs w:val="24"/>
        </w:rPr>
        <w:t>], având CNP [</w:t>
      </w:r>
      <w:r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b/>
          <w:bCs/>
          <w:sz w:val="24"/>
          <w:szCs w:val="24"/>
        </w:rPr>
        <w:t>],</w:t>
      </w:r>
      <w:r w:rsidR="00B42912" w:rsidRPr="005B68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2912"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pentru un mandat pe o durată de 4 (patru) ani începând cu data </w:t>
      </w:r>
      <w:r w:rsidR="00B42912"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prezentei</w:t>
      </w:r>
      <w:r w:rsidR="00B42912"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și până în </w:t>
      </w:r>
      <w:r w:rsidR="00B42912"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[</w:t>
      </w:r>
      <w:r w:rsidR="00B42912" w:rsidRPr="005B68A9">
        <w:rPr>
          <w:rFonts w:ascii="Times New Roman" w:hAnsi="Times New Roman" w:cs="Times New Roman"/>
          <w:b/>
          <w:bCs/>
          <w:color w:val="000000"/>
          <w:sz w:val="24"/>
          <w:szCs w:val="24"/>
          <w:highlight w:val="yellow"/>
        </w:rPr>
        <w:t>*</w:t>
      </w:r>
      <w:r w:rsidR="00B42912"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]</w:t>
      </w:r>
      <w:r w:rsidR="00B42912"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 in condițiile din procesul verbal de ședință</w:t>
      </w:r>
      <w:r w:rsidR="005B68A9"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14:paraId="61EEA3B8" w14:textId="01C7059E" w:rsidR="002E1AF6" w:rsidRPr="005B68A9" w:rsidRDefault="002E1AF6" w:rsidP="005B68A9">
      <w:pPr>
        <w:pStyle w:val="ListParagraph"/>
        <w:spacing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68A9">
        <w:rPr>
          <w:rFonts w:ascii="Times New Roman" w:hAnsi="Times New Roman" w:cs="Times New Roman"/>
          <w:b/>
          <w:bCs/>
          <w:sz w:val="24"/>
          <w:szCs w:val="24"/>
        </w:rPr>
        <w:lastRenderedPageBreak/>
        <w:t>Ca efect al celor aprobate, componența Comitetului de Audit format din 2 membri, este</w:t>
      </w:r>
      <w:r w:rsidR="00457C4A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561B23" w:rsidRPr="005B68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42912" w:rsidRPr="005B68A9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B42912"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="00B42912" w:rsidRPr="005B68A9">
        <w:rPr>
          <w:rFonts w:ascii="Times New Roman" w:hAnsi="Times New Roman" w:cs="Times New Roman"/>
          <w:b/>
          <w:bCs/>
          <w:sz w:val="24"/>
          <w:szCs w:val="24"/>
        </w:rPr>
        <w:t>] si [</w:t>
      </w:r>
      <w:r w:rsidR="00B42912"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*</w:t>
      </w:r>
      <w:r w:rsidR="00B42912" w:rsidRPr="005B68A9">
        <w:rPr>
          <w:rFonts w:ascii="Times New Roman" w:hAnsi="Times New Roman" w:cs="Times New Roman"/>
          <w:b/>
          <w:bCs/>
          <w:sz w:val="24"/>
          <w:szCs w:val="24"/>
        </w:rPr>
        <w:t>],</w:t>
      </w:r>
    </w:p>
    <w:p w14:paraId="3CFDB249" w14:textId="77777777" w:rsidR="009D4FD9" w:rsidRPr="005B68A9" w:rsidRDefault="009D4FD9" w:rsidP="005B68A9">
      <w:pPr>
        <w:spacing w:after="12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fiind exprimat valabil un număr de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voturi, reprezentând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acțiuni,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% din capitalul social,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% din totalul drepturilor de vot deținute de acționarii prezenți sau reprezentați în mod valabil sau care au votat valabil prin corespondență și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% din totalul drepturilor de vot. S-a votat:</w:t>
      </w:r>
    </w:p>
    <w:p w14:paraId="6BAD7F4C" w14:textId="77777777" w:rsidR="009D4FD9" w:rsidRPr="005B68A9" w:rsidRDefault="009D4FD9" w:rsidP="005B68A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8A9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” cu un număr de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voturi valabil exprimate (reprezentând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% din numărul total de voturi exprimate de acționarii prezenți sau reprezentați în mod valabil sau care au votat valabil prin corespondență și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% din numărul total de drepturi de vot);</w:t>
      </w:r>
    </w:p>
    <w:p w14:paraId="79F96C35" w14:textId="77777777" w:rsidR="009D4FD9" w:rsidRPr="005B68A9" w:rsidRDefault="009D4FD9" w:rsidP="005B68A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8A9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împotrivă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”, cu un număr de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voturi valabil exprimate (reprezentând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% din numărul total de voturi exprimate de acționarii prezenți sau reprezentați în mod valabil sau care au votat valabil prin corespondență și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% din numărul total de drepturi de vot);</w:t>
      </w:r>
    </w:p>
    <w:p w14:paraId="1700BEA3" w14:textId="77777777" w:rsidR="00024B49" w:rsidRPr="005B68A9" w:rsidRDefault="00024B49" w:rsidP="005B68A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un număr de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abțineri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</w:p>
    <w:p w14:paraId="129E20B3" w14:textId="77777777" w:rsidR="00024B49" w:rsidRPr="005B68A9" w:rsidRDefault="00024B49" w:rsidP="005B68A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un număr de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neexprimate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47A34302" w14:textId="0F711CC4" w:rsidR="009D4FD9" w:rsidRPr="005B68A9" w:rsidRDefault="009D4FD9" w:rsidP="005B68A9">
      <w:pPr>
        <w:spacing w:after="12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8A9">
        <w:rPr>
          <w:rFonts w:ascii="Times New Roman" w:hAnsi="Times New Roman" w:cs="Times New Roman"/>
          <w:color w:val="000000"/>
          <w:sz w:val="24"/>
          <w:szCs w:val="24"/>
        </w:rPr>
        <w:t>și [</w:t>
      </w:r>
      <w:r w:rsidRPr="005B68A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nu</w:t>
      </w:r>
      <w:r w:rsidR="000853E9" w:rsidRPr="005B68A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au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]/[</w:t>
      </w:r>
      <w:r w:rsidRPr="005B68A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au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] fost un număr de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voturi anulate.</w:t>
      </w:r>
    </w:p>
    <w:p w14:paraId="5341AD1B" w14:textId="0A74BFC1" w:rsidR="009B402C" w:rsidRPr="005B68A9" w:rsidRDefault="001D6B9F" w:rsidP="00D316B1">
      <w:pPr>
        <w:pStyle w:val="ListParagraph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68A9">
        <w:rPr>
          <w:rFonts w:ascii="Times New Roman" w:hAnsi="Times New Roman" w:cs="Times New Roman"/>
          <w:b/>
          <w:bCs/>
          <w:sz w:val="24"/>
          <w:szCs w:val="24"/>
        </w:rPr>
        <w:t xml:space="preserve">Se </w:t>
      </w:r>
      <w:r w:rsidR="000F7951" w:rsidRPr="005B68A9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EA44E4"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ia</w:t>
      </w:r>
      <w:r w:rsidR="00906D94"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 xml:space="preserve"> act de</w:t>
      </w:r>
      <w:r w:rsidR="00906D94" w:rsidRPr="005B68A9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0F7951" w:rsidRPr="005B68A9">
        <w:rPr>
          <w:rFonts w:ascii="Times New Roman" w:hAnsi="Times New Roman" w:cs="Times New Roman"/>
          <w:b/>
          <w:bCs/>
          <w:sz w:val="24"/>
          <w:szCs w:val="24"/>
        </w:rPr>
        <w:t>/[</w:t>
      </w:r>
      <w:r w:rsidR="000F7951"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respinge</w:t>
      </w:r>
      <w:r w:rsidR="000F7951" w:rsidRPr="005B68A9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Pr="005B68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06D94" w:rsidRPr="005B68A9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EA44E4" w:rsidRPr="005B68A9">
        <w:rPr>
          <w:rFonts w:ascii="Times New Roman" w:hAnsi="Times New Roman" w:cs="Times New Roman"/>
          <w:b/>
          <w:bCs/>
          <w:sz w:val="24"/>
          <w:szCs w:val="24"/>
        </w:rPr>
        <w:t>onstatarea încetării, la data de 25.02.2011, a mandatului dlui Bucur Damian Constantin, în calitate de împuternicit al sucursalei, ca urmare a radierii ELECTROAPARATAJ SA BUCUREŞTI SUCURSALA APARATAJ ELECTRIC TITU (J15/726/2005, CUI 17730867) și</w:t>
      </w:r>
      <w:r w:rsidR="00906D94" w:rsidRPr="005B68A9">
        <w:rPr>
          <w:rFonts w:ascii="Times New Roman" w:hAnsi="Times New Roman" w:cs="Times New Roman"/>
          <w:b/>
          <w:bCs/>
          <w:sz w:val="24"/>
          <w:szCs w:val="24"/>
        </w:rPr>
        <w:t xml:space="preserve"> [</w:t>
      </w:r>
      <w:r w:rsidR="00906D94"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se aproba</w:t>
      </w:r>
      <w:r w:rsidR="00906D94" w:rsidRPr="005B68A9">
        <w:rPr>
          <w:rFonts w:ascii="Times New Roman" w:hAnsi="Times New Roman" w:cs="Times New Roman"/>
          <w:b/>
          <w:bCs/>
          <w:sz w:val="24"/>
          <w:szCs w:val="24"/>
        </w:rPr>
        <w:t>]/[</w:t>
      </w:r>
      <w:r w:rsidR="00906D94"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se respinge</w:t>
      </w:r>
      <w:r w:rsidR="003C4B93" w:rsidRPr="005B68A9">
        <w:rPr>
          <w:rFonts w:ascii="Times New Roman" w:hAnsi="Times New Roman" w:cs="Times New Roman"/>
          <w:b/>
          <w:bCs/>
          <w:sz w:val="24"/>
          <w:szCs w:val="24"/>
        </w:rPr>
        <w:t>]</w:t>
      </w:r>
      <w:r w:rsidR="00EA44E4" w:rsidRPr="005B68A9">
        <w:rPr>
          <w:rFonts w:ascii="Times New Roman" w:hAnsi="Times New Roman" w:cs="Times New Roman"/>
          <w:b/>
          <w:bCs/>
          <w:sz w:val="24"/>
          <w:szCs w:val="24"/>
        </w:rPr>
        <w:t xml:space="preserve"> efectu</w:t>
      </w:r>
      <w:r w:rsidR="006168E9" w:rsidRPr="005B68A9">
        <w:rPr>
          <w:rFonts w:ascii="Times New Roman" w:hAnsi="Times New Roman" w:cs="Times New Roman"/>
          <w:b/>
          <w:bCs/>
          <w:sz w:val="24"/>
          <w:szCs w:val="24"/>
        </w:rPr>
        <w:t>area</w:t>
      </w:r>
      <w:r w:rsidR="00EA44E4" w:rsidRPr="005B68A9">
        <w:rPr>
          <w:rFonts w:ascii="Times New Roman" w:hAnsi="Times New Roman" w:cs="Times New Roman"/>
          <w:b/>
          <w:bCs/>
          <w:sz w:val="24"/>
          <w:szCs w:val="24"/>
        </w:rPr>
        <w:t xml:space="preserve"> tuturor formalităților necesare în vederea îndreptării erorii din evidențele Registrului Comerțului referitoare la înregistrarea acestuia în calitate de persoană împuternicită a Societății</w:t>
      </w:r>
      <w:r w:rsidR="004C5538" w:rsidRPr="005B68A9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2367B5ED" w14:textId="77777777" w:rsidR="009D4FD9" w:rsidRPr="005B68A9" w:rsidRDefault="009D4FD9" w:rsidP="005B68A9">
      <w:pPr>
        <w:spacing w:after="12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fiind exprimat valabil un număr de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voturi, reprezentând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acțiuni,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% din capitalul social,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% din totalul drepturilor de vot deținute de acționarii prezenți sau reprezentați în mod valabil sau care au votat valabil prin corespondență și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% din totalul drepturilor de vot. S-a votat:</w:t>
      </w:r>
    </w:p>
    <w:p w14:paraId="5CBAFAF8" w14:textId="77777777" w:rsidR="009D4FD9" w:rsidRPr="005B68A9" w:rsidRDefault="009D4FD9" w:rsidP="005B68A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8A9">
        <w:rPr>
          <w:rFonts w:ascii="Times New Roman" w:hAnsi="Times New Roman" w:cs="Times New Roman"/>
          <w:color w:val="000000"/>
          <w:sz w:val="24"/>
          <w:szCs w:val="24"/>
        </w:rPr>
        <w:lastRenderedPageBreak/>
        <w:t>„</w:t>
      </w:r>
      <w:r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” cu un număr de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voturi valabil exprimate (reprezentând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% din numărul total de voturi exprimate de acționarii prezenți sau reprezentați în mod valabil sau care au votat valabil prin corespondență și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% din numărul total de drepturi de vot);</w:t>
      </w:r>
    </w:p>
    <w:p w14:paraId="0C3AECF0" w14:textId="77777777" w:rsidR="009D4FD9" w:rsidRPr="005B68A9" w:rsidRDefault="009D4FD9" w:rsidP="005B68A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8A9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împotrivă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”, cu un număr de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voturi valabil exprimate (reprezentând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% din numărul total de voturi exprimate de acționarii prezenți sau reprezentați în mod valabil sau care au votat valabil prin corespondență și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% din numărul total de drepturi de vot);</w:t>
      </w:r>
    </w:p>
    <w:p w14:paraId="68F479B6" w14:textId="1018805A" w:rsidR="00024B49" w:rsidRPr="005B68A9" w:rsidRDefault="00024B49" w:rsidP="005B68A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un număr de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abțineri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</w:p>
    <w:p w14:paraId="05EE39E6" w14:textId="77777777" w:rsidR="00024B49" w:rsidRPr="005B68A9" w:rsidRDefault="00024B49" w:rsidP="005B68A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un număr de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neexprimate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3DFAF3F7" w14:textId="17D011E4" w:rsidR="004C5538" w:rsidRPr="005B68A9" w:rsidRDefault="009D4FD9" w:rsidP="005B68A9">
      <w:pPr>
        <w:spacing w:after="12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8A9">
        <w:rPr>
          <w:rFonts w:ascii="Times New Roman" w:hAnsi="Times New Roman" w:cs="Times New Roman"/>
          <w:color w:val="000000"/>
          <w:sz w:val="24"/>
          <w:szCs w:val="24"/>
        </w:rPr>
        <w:t>și [</w:t>
      </w:r>
      <w:r w:rsidRPr="005B68A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nu</w:t>
      </w:r>
      <w:r w:rsidR="000853E9" w:rsidRPr="005B68A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au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]/[</w:t>
      </w:r>
      <w:r w:rsidRPr="005B68A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au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] fost un număr de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voturi anulate</w:t>
      </w:r>
      <w:r w:rsidR="004C5538" w:rsidRPr="005B68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539194" w14:textId="765A09CA" w:rsidR="006168E9" w:rsidRPr="005B68A9" w:rsidRDefault="006168E9" w:rsidP="00D316B1">
      <w:pPr>
        <w:pStyle w:val="ListParagraph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68A9">
        <w:rPr>
          <w:rFonts w:ascii="Times New Roman" w:hAnsi="Times New Roman" w:cs="Times New Roman"/>
          <w:b/>
          <w:bCs/>
          <w:sz w:val="24"/>
          <w:szCs w:val="24"/>
        </w:rPr>
        <w:t>Se [</w:t>
      </w:r>
      <w:r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ia act de</w:t>
      </w:r>
      <w:r w:rsidRPr="005B68A9">
        <w:rPr>
          <w:rFonts w:ascii="Times New Roman" w:hAnsi="Times New Roman" w:cs="Times New Roman"/>
          <w:b/>
          <w:bCs/>
          <w:sz w:val="24"/>
          <w:szCs w:val="24"/>
        </w:rPr>
        <w:t>]/[</w:t>
      </w:r>
      <w:r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respinge</w:t>
      </w:r>
      <w:r w:rsidRPr="005B68A9">
        <w:rPr>
          <w:rFonts w:ascii="Times New Roman" w:hAnsi="Times New Roman" w:cs="Times New Roman"/>
          <w:b/>
          <w:bCs/>
          <w:sz w:val="24"/>
          <w:szCs w:val="24"/>
        </w:rPr>
        <w:t xml:space="preserve">] constatarea încetării, la data de </w:t>
      </w:r>
      <w:r w:rsidR="00D74DEE" w:rsidRPr="005B68A9">
        <w:rPr>
          <w:rFonts w:ascii="Times New Roman" w:hAnsi="Times New Roman" w:cs="Times New Roman"/>
          <w:b/>
          <w:bCs/>
          <w:sz w:val="24"/>
          <w:szCs w:val="24"/>
        </w:rPr>
        <w:t>07.06.2010, a mandatului dlui Davidescu Crisan, în calitate de împuternicit al sucursalei, ca urmare a radierii ELECTROAPARATAJ SA BUCURESTI SUCURSALA ELECTROTEHNICA (J40/10940/2005, CUI 17707970</w:t>
      </w:r>
      <w:r w:rsidRPr="005B68A9">
        <w:rPr>
          <w:rFonts w:ascii="Times New Roman" w:hAnsi="Times New Roman" w:cs="Times New Roman"/>
          <w:b/>
          <w:bCs/>
          <w:sz w:val="24"/>
          <w:szCs w:val="24"/>
        </w:rPr>
        <w:t>) și [</w:t>
      </w:r>
      <w:r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se aproba</w:t>
      </w:r>
      <w:r w:rsidRPr="005B68A9">
        <w:rPr>
          <w:rFonts w:ascii="Times New Roman" w:hAnsi="Times New Roman" w:cs="Times New Roman"/>
          <w:b/>
          <w:bCs/>
          <w:sz w:val="24"/>
          <w:szCs w:val="24"/>
        </w:rPr>
        <w:t>]/[</w:t>
      </w:r>
      <w:r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se respinge</w:t>
      </w:r>
      <w:r w:rsidRPr="005B68A9">
        <w:rPr>
          <w:rFonts w:ascii="Times New Roman" w:hAnsi="Times New Roman" w:cs="Times New Roman"/>
          <w:b/>
          <w:bCs/>
          <w:sz w:val="24"/>
          <w:szCs w:val="24"/>
        </w:rPr>
        <w:t>] efectuarea tuturor formalităților necesare în vederea îndreptării erorii din evidențele Registrului Comerțului referitoare la înregistrarea acestuia în calitate de persoană împuternicită a Societății,</w:t>
      </w:r>
    </w:p>
    <w:p w14:paraId="42C5071D" w14:textId="77777777" w:rsidR="009D4FD9" w:rsidRPr="005B68A9" w:rsidRDefault="009D4FD9" w:rsidP="005B68A9">
      <w:pPr>
        <w:spacing w:after="12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fiind exprimat valabil un număr de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voturi, reprezentând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acțiuni,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% din capitalul social,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% din totalul drepturilor de vot deținute de acționarii prezenți sau reprezentați în mod valabil sau care au votat valabil prin corespondență și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% din totalul drepturilor de vot. S-a votat:</w:t>
      </w:r>
    </w:p>
    <w:p w14:paraId="1BAECD90" w14:textId="77777777" w:rsidR="009D4FD9" w:rsidRPr="005B68A9" w:rsidRDefault="009D4FD9" w:rsidP="005B68A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8A9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” cu un număr de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voturi valabil exprimate (reprezentând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% din numărul total de voturi exprimate de acționarii prezenți sau reprezentați în mod valabil sau care au votat valabil prin corespondență și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% din numărul total de drepturi de vot);</w:t>
      </w:r>
    </w:p>
    <w:p w14:paraId="1C10C19D" w14:textId="77777777" w:rsidR="009D4FD9" w:rsidRPr="005B68A9" w:rsidRDefault="009D4FD9" w:rsidP="005B68A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8A9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împotrivă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”, cu un număr de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voturi valabil exprimate (reprezentând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% din numărul total de voturi exprimate de acționarii prezenți sau reprezentați în mod valabil sau care au votat valabil prin corespondență și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% din numărul total de drepturi de vot);</w:t>
      </w:r>
    </w:p>
    <w:p w14:paraId="68ABA6AE" w14:textId="77777777" w:rsidR="00024B49" w:rsidRPr="005B68A9" w:rsidRDefault="00024B49" w:rsidP="005B68A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un număr de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abțineri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</w:p>
    <w:p w14:paraId="1C264C70" w14:textId="77777777" w:rsidR="00024B49" w:rsidRPr="005B68A9" w:rsidRDefault="00024B49" w:rsidP="005B68A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8A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un număr de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neexprimate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28079473" w14:textId="09578DE8" w:rsidR="00545900" w:rsidRPr="005B68A9" w:rsidRDefault="009D4FD9" w:rsidP="005B68A9">
      <w:pPr>
        <w:spacing w:after="12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8A9">
        <w:rPr>
          <w:rFonts w:ascii="Times New Roman" w:hAnsi="Times New Roman" w:cs="Times New Roman"/>
          <w:color w:val="000000"/>
          <w:sz w:val="24"/>
          <w:szCs w:val="24"/>
        </w:rPr>
        <w:t>și [</w:t>
      </w:r>
      <w:r w:rsidRPr="005B68A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nu</w:t>
      </w:r>
      <w:r w:rsidR="000853E9" w:rsidRPr="005B68A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au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]/[</w:t>
      </w:r>
      <w:r w:rsidRPr="005B68A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au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] fost un număr de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voturi anulate.</w:t>
      </w:r>
    </w:p>
    <w:p w14:paraId="3B6C7720" w14:textId="0439226B" w:rsidR="006D22B1" w:rsidRPr="005B68A9" w:rsidRDefault="001D6B9F" w:rsidP="00D316B1">
      <w:pPr>
        <w:pStyle w:val="ListParagraph"/>
        <w:numPr>
          <w:ilvl w:val="0"/>
          <w:numId w:val="2"/>
        </w:numPr>
        <w:spacing w:after="120" w:line="360" w:lineRule="auto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B68A9">
        <w:rPr>
          <w:rFonts w:ascii="Times New Roman" w:hAnsi="Times New Roman" w:cs="Times New Roman"/>
          <w:b/>
          <w:bCs/>
          <w:sz w:val="24"/>
          <w:szCs w:val="24"/>
        </w:rPr>
        <w:t xml:space="preserve">Se </w:t>
      </w:r>
      <w:r w:rsidR="009D4FD9" w:rsidRPr="005B68A9">
        <w:rPr>
          <w:rFonts w:ascii="Times New Roman" w:hAnsi="Times New Roman" w:cs="Times New Roman"/>
          <w:b/>
          <w:bCs/>
          <w:sz w:val="24"/>
          <w:szCs w:val="24"/>
        </w:rPr>
        <w:t>[</w:t>
      </w:r>
      <w:r w:rsidR="009D4FD9"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aprobă</w:t>
      </w:r>
      <w:r w:rsidR="009D4FD9" w:rsidRPr="005B68A9">
        <w:rPr>
          <w:rFonts w:ascii="Times New Roman" w:hAnsi="Times New Roman" w:cs="Times New Roman"/>
          <w:b/>
          <w:bCs/>
          <w:sz w:val="24"/>
          <w:szCs w:val="24"/>
        </w:rPr>
        <w:t>]/[</w:t>
      </w:r>
      <w:r w:rsidR="009D4FD9"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respinge</w:t>
      </w:r>
      <w:r w:rsidR="009D4FD9" w:rsidRPr="005B68A9">
        <w:rPr>
          <w:rFonts w:ascii="Times New Roman" w:hAnsi="Times New Roman" w:cs="Times New Roman"/>
          <w:b/>
          <w:bCs/>
          <w:sz w:val="24"/>
          <w:szCs w:val="24"/>
        </w:rPr>
        <w:t xml:space="preserve">] </w:t>
      </w:r>
      <w:r w:rsidR="006D22B1" w:rsidRPr="005B68A9">
        <w:rPr>
          <w:rFonts w:ascii="Times New Roman" w:hAnsi="Times New Roman" w:cs="Times New Roman"/>
          <w:b/>
          <w:bCs/>
          <w:sz w:val="24"/>
          <w:szCs w:val="24"/>
        </w:rPr>
        <w:t xml:space="preserve">data de </w:t>
      </w:r>
      <w:r w:rsidR="00EA02D2" w:rsidRPr="005B68A9">
        <w:rPr>
          <w:rFonts w:ascii="Times New Roman" w:hAnsi="Times New Roman" w:cs="Times New Roman"/>
          <w:b/>
          <w:bCs/>
          <w:sz w:val="24"/>
          <w:szCs w:val="24"/>
        </w:rPr>
        <w:t>10.09.2026</w:t>
      </w:r>
      <w:r w:rsidR="00EA02D2" w:rsidRPr="005B68A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D22B1" w:rsidRPr="005B68A9">
        <w:rPr>
          <w:rFonts w:ascii="Times New Roman" w:hAnsi="Times New Roman" w:cs="Times New Roman"/>
          <w:b/>
          <w:bCs/>
          <w:sz w:val="24"/>
          <w:szCs w:val="24"/>
        </w:rPr>
        <w:t xml:space="preserve">ca dată de înregistrare a acționarilor asupra cărora se vor răsfrânge efectele prezentei </w:t>
      </w:r>
      <w:r w:rsidR="008713DA" w:rsidRPr="005B68A9">
        <w:rPr>
          <w:rFonts w:ascii="Times New Roman" w:hAnsi="Times New Roman" w:cs="Times New Roman"/>
          <w:b/>
          <w:bCs/>
          <w:sz w:val="24"/>
          <w:szCs w:val="24"/>
        </w:rPr>
        <w:t>H</w:t>
      </w:r>
      <w:r w:rsidR="006D22B1" w:rsidRPr="005B68A9">
        <w:rPr>
          <w:rFonts w:ascii="Times New Roman" w:hAnsi="Times New Roman" w:cs="Times New Roman"/>
          <w:b/>
          <w:bCs/>
          <w:sz w:val="24"/>
          <w:szCs w:val="24"/>
        </w:rPr>
        <w:t xml:space="preserve">otărâri a </w:t>
      </w:r>
      <w:r w:rsidR="008713DA" w:rsidRPr="005B68A9">
        <w:rPr>
          <w:rFonts w:ascii="Times New Roman" w:hAnsi="Times New Roman" w:cs="Times New Roman"/>
          <w:b/>
          <w:bCs/>
          <w:sz w:val="24"/>
          <w:szCs w:val="24"/>
        </w:rPr>
        <w:t xml:space="preserve">Adunării Generale Ordinare </w:t>
      </w:r>
      <w:r w:rsidR="006D22B1" w:rsidRPr="005B68A9">
        <w:rPr>
          <w:rFonts w:ascii="Times New Roman" w:hAnsi="Times New Roman" w:cs="Times New Roman"/>
          <w:b/>
          <w:bCs/>
          <w:sz w:val="24"/>
          <w:szCs w:val="24"/>
        </w:rPr>
        <w:t>a acționarilor</w:t>
      </w:r>
      <w:r w:rsidR="004C5538" w:rsidRPr="005B68A9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5093ECDF" w14:textId="77777777" w:rsidR="009D4FD9" w:rsidRPr="005B68A9" w:rsidRDefault="009D4FD9" w:rsidP="005B68A9">
      <w:pPr>
        <w:spacing w:after="12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fiind exprimat valabil un număr de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voturi, reprezentând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acțiuni,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% din capitalul social,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% din totalul drepturilor de vot deținute de acționarii prezenți sau reprezentați în mod valabil sau care au votat valabil prin corespondență și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% din totalul drepturilor de vot. S-a votat:</w:t>
      </w:r>
    </w:p>
    <w:p w14:paraId="55F30ABE" w14:textId="77777777" w:rsidR="009D4FD9" w:rsidRPr="005B68A9" w:rsidRDefault="009D4FD9" w:rsidP="005B68A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8A9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” cu un număr de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voturi valabil exprimate (reprezentând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% din numărul total de voturi exprimate de acționarii prezenți sau reprezentați în mod valabil sau care au votat valabil prin corespondență și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% din numărul total de drepturi de vot);</w:t>
      </w:r>
    </w:p>
    <w:p w14:paraId="67EFEBCB" w14:textId="77777777" w:rsidR="009D4FD9" w:rsidRPr="005B68A9" w:rsidRDefault="009D4FD9" w:rsidP="005B68A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8A9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împotrivă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”, cu un număr de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voturi valabil exprimate (reprezentând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% din numărul total de voturi exprimate de acționarii prezenți sau reprezentați în mod valabil sau care au votat valabil prin corespondență și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% din numărul total de drepturi de vot);</w:t>
      </w:r>
    </w:p>
    <w:p w14:paraId="52DFF41B" w14:textId="77777777" w:rsidR="00024B49" w:rsidRPr="005B68A9" w:rsidRDefault="00024B49" w:rsidP="005B68A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un număr de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abțineri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</w:p>
    <w:p w14:paraId="74A49316" w14:textId="77777777" w:rsidR="00024B49" w:rsidRPr="005B68A9" w:rsidRDefault="00024B49" w:rsidP="005B68A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un număr de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neexprimate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4F66CEE0" w14:textId="3D6EAE9D" w:rsidR="004C5538" w:rsidRPr="005B68A9" w:rsidRDefault="009D4FD9" w:rsidP="005B68A9">
      <w:pPr>
        <w:spacing w:after="12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8A9">
        <w:rPr>
          <w:rFonts w:ascii="Times New Roman" w:hAnsi="Times New Roman" w:cs="Times New Roman"/>
          <w:color w:val="000000"/>
          <w:sz w:val="24"/>
          <w:szCs w:val="24"/>
        </w:rPr>
        <w:t>și [</w:t>
      </w:r>
      <w:r w:rsidRPr="005B68A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nu</w:t>
      </w:r>
      <w:r w:rsidR="000853E9" w:rsidRPr="005B68A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au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]/[</w:t>
      </w:r>
      <w:r w:rsidRPr="005B68A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au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] fost un număr de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voturi anulate</w:t>
      </w:r>
      <w:r w:rsidR="004C5538" w:rsidRPr="005B68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9517583" w14:textId="579E8F96" w:rsidR="00B522AB" w:rsidRPr="005B68A9" w:rsidRDefault="00B522AB" w:rsidP="005B68A9">
      <w:pPr>
        <w:pStyle w:val="NormalWeb"/>
        <w:numPr>
          <w:ilvl w:val="0"/>
          <w:numId w:val="2"/>
        </w:numPr>
        <w:spacing w:before="0" w:beforeAutospacing="0" w:after="120" w:afterAutospacing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În vederea depunerii spre menționare la Oficiul Registrului Comerțului și publicării în Monitorul Oficial al României, Partea a IV-a, a prezentei hotărâri, se </w:t>
      </w:r>
      <w:r w:rsidR="00974913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[</w:t>
      </w:r>
      <w:r w:rsidR="00974913"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  <w:lang w:val="ro-RO"/>
        </w:rPr>
        <w:t>aprobă</w:t>
      </w:r>
      <w:r w:rsidR="00974913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]/[</w:t>
      </w:r>
      <w:r w:rsidR="00974913"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  <w:lang w:val="ro-RO"/>
        </w:rPr>
        <w:t>respinge</w:t>
      </w:r>
      <w:r w:rsidR="00974913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] mandatarea</w:t>
      </w:r>
      <w:r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EA02D2"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  <w:lang w:val="ro-RO"/>
        </w:rPr>
        <w:t>[*]</w:t>
      </w:r>
      <w:r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  <w:lang w:val="ro-RO"/>
        </w:rPr>
        <w:t>,</w:t>
      </w:r>
      <w:r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6279F8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identifica</w:t>
      </w:r>
      <w:r w:rsidR="00EA02D2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t</w:t>
      </w:r>
      <w:r w:rsidR="006279F8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cu C</w:t>
      </w:r>
      <w:r w:rsidR="006279F8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I</w:t>
      </w:r>
      <w:r w:rsidR="006279F8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.</w:t>
      </w:r>
      <w:r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seria </w:t>
      </w:r>
      <w:r w:rsidR="004A0652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[</w:t>
      </w:r>
      <w:r w:rsidR="004A0652"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  <w:lang w:val="ro-RO"/>
        </w:rPr>
        <w:t>*</w:t>
      </w:r>
      <w:r w:rsidR="004A0652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]</w:t>
      </w:r>
      <w:r w:rsidR="00CF72F4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nr. </w:t>
      </w:r>
      <w:r w:rsidR="004A0652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[</w:t>
      </w:r>
      <w:r w:rsidR="004A0652"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  <w:lang w:val="ro-RO"/>
        </w:rPr>
        <w:t>*</w:t>
      </w:r>
      <w:r w:rsidR="004A0652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]</w:t>
      </w:r>
      <w:r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, emisă de</w:t>
      </w:r>
      <w:r w:rsidR="00D457EE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4A0652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[</w:t>
      </w:r>
      <w:r w:rsidR="004A0652"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  <w:lang w:val="ro-RO"/>
        </w:rPr>
        <w:t>*</w:t>
      </w:r>
      <w:r w:rsidR="004A0652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]</w:t>
      </w:r>
      <w:r w:rsidR="00CF72F4" w:rsidRPr="005B68A9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la data de</w:t>
      </w:r>
      <w:r w:rsidR="00D457EE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4A0652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[</w:t>
      </w:r>
      <w:r w:rsidR="004A0652" w:rsidRPr="005B68A9">
        <w:rPr>
          <w:rFonts w:ascii="Times New Roman" w:hAnsi="Times New Roman" w:cs="Times New Roman"/>
          <w:b/>
          <w:bCs/>
          <w:sz w:val="24"/>
          <w:szCs w:val="24"/>
          <w:highlight w:val="yellow"/>
          <w:lang w:val="ro-RO"/>
        </w:rPr>
        <w:t>*</w:t>
      </w:r>
      <w:r w:rsidR="004A0652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]</w:t>
      </w:r>
      <w:r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>, să îndeplinească toate formalitățile necesare.</w:t>
      </w:r>
      <w:r w:rsidR="00F511B7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Președintele Consiliului de administrație va putea împuternici alte persoane cu aducerea la îndeplinire a prezentului mandat</w:t>
      </w:r>
      <w:r w:rsidR="004C5538" w:rsidRPr="005B68A9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</w:p>
    <w:p w14:paraId="470AA20A" w14:textId="77777777" w:rsidR="009D4FD9" w:rsidRPr="005B68A9" w:rsidRDefault="009D4FD9" w:rsidP="005B68A9">
      <w:pPr>
        <w:spacing w:after="120" w:line="360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fiind exprimat valabil un număr de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voturi, reprezentând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acțiuni,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% din capitalul social,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% din totalul drepturilor de vot deținute de acționarii prezenți sau reprezentați în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mod valabil sau care au votat valabil prin corespondență și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% din totalul drepturilor de vot. S-a votat:</w:t>
      </w:r>
    </w:p>
    <w:p w14:paraId="7DF746E0" w14:textId="77777777" w:rsidR="009D4FD9" w:rsidRPr="005B68A9" w:rsidRDefault="009D4FD9" w:rsidP="005B68A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8A9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pentru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” cu un număr de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voturi valabil exprimate (reprezentând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% din numărul total de voturi exprimate de acționarii prezenți sau reprezentați în mod valabil sau care au votat valabil prin corespondență și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% din numărul total de drepturi de vot);</w:t>
      </w:r>
    </w:p>
    <w:p w14:paraId="1266F923" w14:textId="77777777" w:rsidR="009D4FD9" w:rsidRPr="005B68A9" w:rsidRDefault="009D4FD9" w:rsidP="005B68A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8A9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împotrivă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”, cu un număr de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voturi valabil exprimate (reprezentând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% din numărul total de voturi exprimate de acționarii prezenți sau reprezentați în mod valabil sau care au votat valabil prin corespondență și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>]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% din numărul total de drepturi de vot);</w:t>
      </w:r>
    </w:p>
    <w:p w14:paraId="13706DA3" w14:textId="04461737" w:rsidR="009D4FD9" w:rsidRPr="005B68A9" w:rsidRDefault="00024B49" w:rsidP="005B68A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un număr de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="009D4FD9" w:rsidRPr="005B68A9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9D4FD9"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abțineri</w:t>
      </w:r>
      <w:r w:rsidR="009D4FD9"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”, </w:t>
      </w:r>
    </w:p>
    <w:p w14:paraId="5B2AC959" w14:textId="24CD5815" w:rsidR="009D4FD9" w:rsidRPr="005B68A9" w:rsidRDefault="00024B49" w:rsidP="005B68A9">
      <w:pPr>
        <w:numPr>
          <w:ilvl w:val="0"/>
          <w:numId w:val="6"/>
        </w:numPr>
        <w:spacing w:after="12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un număr de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="009D4FD9" w:rsidRPr="005B68A9">
        <w:rPr>
          <w:rFonts w:ascii="Times New Roman" w:hAnsi="Times New Roman" w:cs="Times New Roman"/>
          <w:color w:val="000000"/>
          <w:sz w:val="24"/>
          <w:szCs w:val="24"/>
        </w:rPr>
        <w:t>„</w:t>
      </w:r>
      <w:r w:rsidR="009D4FD9" w:rsidRPr="005B68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neexprimate</w:t>
      </w:r>
      <w:r w:rsidR="009D4FD9" w:rsidRPr="005B68A9">
        <w:rPr>
          <w:rFonts w:ascii="Times New Roman" w:hAnsi="Times New Roman" w:cs="Times New Roman"/>
          <w:color w:val="000000"/>
          <w:sz w:val="24"/>
          <w:szCs w:val="24"/>
        </w:rPr>
        <w:t>”</w:t>
      </w:r>
    </w:p>
    <w:p w14:paraId="5D1B8C3C" w14:textId="263E881F" w:rsidR="009D4FD9" w:rsidRPr="005B68A9" w:rsidRDefault="009D4FD9" w:rsidP="005B68A9">
      <w:pPr>
        <w:spacing w:after="120" w:line="36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5B68A9">
        <w:rPr>
          <w:rFonts w:ascii="Times New Roman" w:hAnsi="Times New Roman" w:cs="Times New Roman"/>
          <w:color w:val="000000"/>
          <w:sz w:val="24"/>
          <w:szCs w:val="24"/>
        </w:rPr>
        <w:t>și [</w:t>
      </w:r>
      <w:r w:rsidRPr="005B68A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nu</w:t>
      </w:r>
      <w:r w:rsidR="000853E9" w:rsidRPr="005B68A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au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]/[</w:t>
      </w:r>
      <w:r w:rsidRPr="005B68A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au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 xml:space="preserve">] fost un număr de </w:t>
      </w:r>
      <w:r w:rsidRPr="005B68A9">
        <w:rPr>
          <w:rFonts w:ascii="Times New Roman" w:hAnsi="Times New Roman" w:cs="Times New Roman"/>
          <w:sz w:val="24"/>
          <w:szCs w:val="24"/>
        </w:rPr>
        <w:t>[</w:t>
      </w:r>
      <w:r w:rsidRPr="005B68A9">
        <w:rPr>
          <w:rFonts w:ascii="Times New Roman" w:hAnsi="Times New Roman" w:cs="Times New Roman"/>
          <w:sz w:val="24"/>
          <w:szCs w:val="24"/>
          <w:highlight w:val="yellow"/>
        </w:rPr>
        <w:t>*</w:t>
      </w:r>
      <w:r w:rsidRPr="005B68A9">
        <w:rPr>
          <w:rFonts w:ascii="Times New Roman" w:hAnsi="Times New Roman" w:cs="Times New Roman"/>
          <w:sz w:val="24"/>
          <w:szCs w:val="24"/>
        </w:rPr>
        <w:t xml:space="preserve">] </w:t>
      </w:r>
      <w:r w:rsidRPr="005B68A9">
        <w:rPr>
          <w:rFonts w:ascii="Times New Roman" w:hAnsi="Times New Roman" w:cs="Times New Roman"/>
          <w:color w:val="000000"/>
          <w:sz w:val="24"/>
          <w:szCs w:val="24"/>
        </w:rPr>
        <w:t>voturi anulate</w:t>
      </w:r>
      <w:r w:rsidR="004C5538" w:rsidRPr="005B68A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6D22B1" w:rsidRPr="005B1C50" w14:paraId="4EB34ACA" w14:textId="77777777" w:rsidTr="004A0652">
        <w:trPr>
          <w:trHeight w:val="20"/>
          <w:jc w:val="center"/>
        </w:trPr>
        <w:tc>
          <w:tcPr>
            <w:tcW w:w="4675" w:type="dxa"/>
            <w:vAlign w:val="center"/>
          </w:tcPr>
          <w:p w14:paraId="10BB8E56" w14:textId="0405921E" w:rsidR="006D22B1" w:rsidRPr="005B1C50" w:rsidRDefault="006D22B1" w:rsidP="004A0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Președintele Adunării</w:t>
            </w:r>
          </w:p>
        </w:tc>
        <w:tc>
          <w:tcPr>
            <w:tcW w:w="4675" w:type="dxa"/>
            <w:vAlign w:val="center"/>
          </w:tcPr>
          <w:p w14:paraId="0650394F" w14:textId="56CC9CEB" w:rsidR="006D22B1" w:rsidRPr="005B1C50" w:rsidRDefault="006D22B1" w:rsidP="004A0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C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Secretarul Adunării</w:t>
            </w:r>
          </w:p>
        </w:tc>
      </w:tr>
      <w:tr w:rsidR="006D22B1" w:rsidRPr="005B1C50" w14:paraId="16542EE9" w14:textId="77777777" w:rsidTr="004A0652">
        <w:trPr>
          <w:trHeight w:val="20"/>
          <w:jc w:val="center"/>
        </w:trPr>
        <w:tc>
          <w:tcPr>
            <w:tcW w:w="4675" w:type="dxa"/>
            <w:vAlign w:val="center"/>
          </w:tcPr>
          <w:p w14:paraId="4F48FEF9" w14:textId="398AF205" w:rsidR="006D22B1" w:rsidRPr="005B1C50" w:rsidRDefault="009D4FD9" w:rsidP="004A0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C5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5B1C5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</w:t>
            </w:r>
            <w:r w:rsidRPr="005B1C5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4675" w:type="dxa"/>
            <w:vAlign w:val="center"/>
          </w:tcPr>
          <w:p w14:paraId="3E6A7D42" w14:textId="578AACCE" w:rsidR="006D22B1" w:rsidRPr="005B1C50" w:rsidRDefault="009D4FD9" w:rsidP="004A065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B1C50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Pr="005B1C50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*</w:t>
            </w:r>
            <w:r w:rsidRPr="005B1C50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2DBF5377" w14:textId="77777777" w:rsidR="00427AFA" w:rsidRPr="005B1C50" w:rsidRDefault="00427AFA" w:rsidP="00DC696C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27AFA" w:rsidRPr="005B1C50" w:rsidSect="005B68A9"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01BDC" w14:textId="77777777" w:rsidR="00CE3838" w:rsidRDefault="00CE3838" w:rsidP="006D22B1">
      <w:pPr>
        <w:spacing w:after="0" w:line="240" w:lineRule="auto"/>
      </w:pPr>
      <w:r>
        <w:separator/>
      </w:r>
    </w:p>
  </w:endnote>
  <w:endnote w:type="continuationSeparator" w:id="0">
    <w:p w14:paraId="6A8418CF" w14:textId="77777777" w:rsidR="00CE3838" w:rsidRDefault="00CE3838" w:rsidP="006D22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">
    <w:altName w:val="Segoe Script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5975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0062AEA" w14:textId="07AFB1FE" w:rsidR="00F83673" w:rsidRDefault="00F83673" w:rsidP="009D4FD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55210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6B06F0C" w14:textId="3D0E6D3E" w:rsidR="004A0652" w:rsidRDefault="004A0652" w:rsidP="004A06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22084" w14:textId="77777777" w:rsidR="00CE3838" w:rsidRDefault="00CE3838" w:rsidP="006D22B1">
      <w:pPr>
        <w:spacing w:after="0" w:line="240" w:lineRule="auto"/>
      </w:pPr>
      <w:r>
        <w:separator/>
      </w:r>
    </w:p>
  </w:footnote>
  <w:footnote w:type="continuationSeparator" w:id="0">
    <w:p w14:paraId="57BDB85A" w14:textId="77777777" w:rsidR="00CE3838" w:rsidRDefault="00CE3838" w:rsidP="006D22B1">
      <w:pPr>
        <w:spacing w:after="0" w:line="240" w:lineRule="auto"/>
      </w:pPr>
      <w:r>
        <w:continuationSeparator/>
      </w:r>
    </w:p>
  </w:footnote>
  <w:footnote w:id="1">
    <w:p w14:paraId="3BE40B06" w14:textId="08E54CEE" w:rsidR="00D9355E" w:rsidRPr="005B1C50" w:rsidRDefault="00D9355E" w:rsidP="000578C3">
      <w:pPr>
        <w:pStyle w:val="FootnoteText"/>
        <w:jc w:val="both"/>
        <w:rPr>
          <w:rFonts w:ascii="Times New Roman" w:hAnsi="Times New Roman" w:cs="Times New Roman"/>
          <w:lang w:val="en-US"/>
        </w:rPr>
      </w:pPr>
      <w:r w:rsidRPr="005B1C50">
        <w:rPr>
          <w:rStyle w:val="FootnoteReference"/>
          <w:rFonts w:ascii="Times New Roman" w:hAnsi="Times New Roman" w:cs="Times New Roman"/>
        </w:rPr>
        <w:footnoteRef/>
      </w:r>
      <w:r w:rsidRPr="005B1C50">
        <w:rPr>
          <w:rFonts w:ascii="Times New Roman" w:hAnsi="Times New Roman" w:cs="Times New Roman"/>
        </w:rPr>
        <w:t xml:space="preserve"> </w:t>
      </w:r>
      <w:r w:rsidR="006A488D" w:rsidRPr="005B1C50">
        <w:rPr>
          <w:rFonts w:ascii="Times New Roman" w:hAnsi="Times New Roman" w:cs="Times New Roman"/>
        </w:rPr>
        <w:t xml:space="preserve">Lista cuprinzând informații cu privire la numele, localitatea de domiciliu </w:t>
      </w:r>
      <w:proofErr w:type="spellStart"/>
      <w:r w:rsidR="006A488D" w:rsidRPr="005B1C50">
        <w:rPr>
          <w:rFonts w:ascii="Times New Roman" w:hAnsi="Times New Roman" w:cs="Times New Roman"/>
        </w:rPr>
        <w:t>şi</w:t>
      </w:r>
      <w:proofErr w:type="spellEnd"/>
      <w:r w:rsidR="006A488D" w:rsidRPr="005B1C50">
        <w:rPr>
          <w:rFonts w:ascii="Times New Roman" w:hAnsi="Times New Roman" w:cs="Times New Roman"/>
        </w:rPr>
        <w:t xml:space="preserve"> calificarea profesională ale persoanelor propuse pentru funcția de administrator se află la dispoziția acționarilor, putând fi consultată și completată de aceștia</w:t>
      </w:r>
      <w:r w:rsidR="006A488D" w:rsidRPr="005B1C50">
        <w:rPr>
          <w:rFonts w:ascii="Times New Roman" w:hAnsi="Times New Roman" w:cs="Times New Roman"/>
        </w:rPr>
        <w:t xml:space="preserve"> </w:t>
      </w:r>
      <w:r w:rsidR="000578C3" w:rsidRPr="005B1C50">
        <w:rPr>
          <w:rFonts w:ascii="Times New Roman" w:hAnsi="Times New Roman" w:cs="Times New Roman"/>
        </w:rPr>
        <w:t xml:space="preserve">până la data de </w:t>
      </w:r>
      <w:r w:rsidR="000578C3" w:rsidRPr="005B1C50">
        <w:rPr>
          <w:rFonts w:ascii="Times New Roman" w:hAnsi="Times New Roman" w:cs="Times New Roman"/>
          <w:b/>
          <w:bCs/>
        </w:rPr>
        <w:t>22.07.2026</w:t>
      </w:r>
      <w:r w:rsidR="000578C3" w:rsidRPr="005B1C50">
        <w:rPr>
          <w:rFonts w:ascii="Times New Roman" w:hAnsi="Times New Roman" w:cs="Times New Roman"/>
          <w:b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20" w:type="dxa"/>
      <w:jc w:val="center"/>
      <w:tblLayout w:type="fixed"/>
      <w:tblCellMar>
        <w:top w:w="14" w:type="dxa"/>
        <w:left w:w="0" w:type="dxa"/>
        <w:bottom w:w="14" w:type="dxa"/>
        <w:right w:w="101" w:type="dxa"/>
      </w:tblCellMar>
      <w:tblLook w:val="04A0" w:firstRow="1" w:lastRow="0" w:firstColumn="1" w:lastColumn="0" w:noHBand="0" w:noVBand="1"/>
    </w:tblPr>
    <w:tblGrid>
      <w:gridCol w:w="5460"/>
      <w:gridCol w:w="1623"/>
      <w:gridCol w:w="3237"/>
    </w:tblGrid>
    <w:tr w:rsidR="00317C7E" w:rsidRPr="00317C7E" w14:paraId="40D4E6AE" w14:textId="77777777" w:rsidTr="00FB03B5">
      <w:trPr>
        <w:jc w:val="center"/>
      </w:trPr>
      <w:tc>
        <w:tcPr>
          <w:tcW w:w="5460" w:type="dxa"/>
          <w:tcBorders>
            <w:top w:val="nil"/>
            <w:left w:val="nil"/>
            <w:bottom w:val="single" w:sz="18" w:space="0" w:color="008080"/>
            <w:right w:val="nil"/>
          </w:tcBorders>
          <w:hideMark/>
        </w:tcPr>
        <w:p w14:paraId="752E3684" w14:textId="77777777" w:rsidR="00317C7E" w:rsidRPr="00317C7E" w:rsidRDefault="00317C7E" w:rsidP="00317C7E">
          <w:pPr>
            <w:tabs>
              <w:tab w:val="left" w:pos="3915"/>
            </w:tabs>
            <w:snapToGrid w:val="0"/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val="it-IT" w:eastAsia="ar-SA"/>
            </w:rPr>
          </w:pPr>
          <w:r w:rsidRPr="00317C7E">
            <w:rPr>
              <w:rFonts w:ascii="Times New Roman" w:eastAsia="Times New Roman" w:hAnsi="Times New Roman" w:cs="Times New Roman"/>
              <w:b/>
              <w:noProof/>
              <w:sz w:val="20"/>
              <w:szCs w:val="20"/>
              <w:lang w:eastAsia="ar-SA"/>
            </w:rPr>
            <w:drawing>
              <wp:inline distT="0" distB="0" distL="0" distR="0" wp14:anchorId="5B1AD62A" wp14:editId="2F96DF21">
                <wp:extent cx="2946400" cy="406400"/>
                <wp:effectExtent l="0" t="0" r="6350" b="0"/>
                <wp:docPr id="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46400" cy="40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23" w:type="dxa"/>
          <w:tcBorders>
            <w:top w:val="nil"/>
            <w:left w:val="nil"/>
            <w:bottom w:val="single" w:sz="18" w:space="0" w:color="008080"/>
            <w:right w:val="nil"/>
          </w:tcBorders>
          <w:vAlign w:val="bottom"/>
          <w:hideMark/>
        </w:tcPr>
        <w:p w14:paraId="08EE6051" w14:textId="77777777" w:rsidR="00317C7E" w:rsidRPr="00317C7E" w:rsidRDefault="00317C7E" w:rsidP="00317C7E">
          <w:pPr>
            <w:suppressAutoHyphens/>
            <w:snapToGrid w:val="0"/>
            <w:spacing w:after="0" w:line="240" w:lineRule="auto"/>
            <w:ind w:right="-43"/>
            <w:rPr>
              <w:rFonts w:ascii="Eurostile" w:eastAsia="Times New Roman" w:hAnsi="Eurostile" w:cs="Times New Roman"/>
              <w:b/>
              <w:color w:val="003366"/>
              <w:sz w:val="20"/>
              <w:szCs w:val="20"/>
              <w:lang w:val="pt-BR" w:eastAsia="ar-SA"/>
            </w:rPr>
          </w:pPr>
          <w:r w:rsidRPr="00317C7E">
            <w:rPr>
              <w:rFonts w:ascii="Times New Roman" w:eastAsia="Times New Roman" w:hAnsi="Times New Roman" w:cs="Times New Roman"/>
              <w:noProof/>
              <w:sz w:val="24"/>
              <w:szCs w:val="24"/>
              <w:lang w:eastAsia="ar-SA"/>
            </w:rPr>
            <w:drawing>
              <wp:inline distT="0" distB="0" distL="0" distR="0" wp14:anchorId="49FAAE9C" wp14:editId="3109644C">
                <wp:extent cx="694055" cy="728345"/>
                <wp:effectExtent l="0" t="0" r="0" b="0"/>
                <wp:docPr id="6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4055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37" w:type="dxa"/>
          <w:tcBorders>
            <w:top w:val="nil"/>
            <w:left w:val="nil"/>
            <w:bottom w:val="single" w:sz="18" w:space="0" w:color="008080"/>
            <w:right w:val="nil"/>
          </w:tcBorders>
          <w:vAlign w:val="bottom"/>
          <w:hideMark/>
        </w:tcPr>
        <w:p w14:paraId="3BF1A85E" w14:textId="77777777" w:rsidR="00317C7E" w:rsidRPr="00317C7E" w:rsidRDefault="00317C7E" w:rsidP="00317C7E">
          <w:pPr>
            <w:suppressAutoHyphens/>
            <w:snapToGrid w:val="0"/>
            <w:spacing w:after="0" w:line="240" w:lineRule="auto"/>
            <w:ind w:left="6" w:right="-43"/>
            <w:rPr>
              <w:rFonts w:ascii="Eurostile" w:eastAsia="Times New Roman" w:hAnsi="Eurostile" w:cs="Times New Roman"/>
              <w:b/>
              <w:color w:val="003366"/>
              <w:sz w:val="20"/>
              <w:szCs w:val="20"/>
              <w:lang w:val="pt-BR" w:eastAsia="ar-SA"/>
            </w:rPr>
          </w:pPr>
          <w:r w:rsidRPr="00317C7E">
            <w:rPr>
              <w:rFonts w:ascii="Eurostile" w:eastAsia="Times New Roman" w:hAnsi="Eurostile" w:cs="Times New Roman"/>
              <w:b/>
              <w:color w:val="003366"/>
              <w:sz w:val="20"/>
              <w:szCs w:val="20"/>
              <w:lang w:val="pt-BR" w:eastAsia="ar-SA"/>
            </w:rPr>
            <w:t>ELECTROAPARATAJ S.A.</w:t>
          </w:r>
        </w:p>
      </w:tc>
    </w:tr>
    <w:tr w:rsidR="00317C7E" w:rsidRPr="00317C7E" w14:paraId="78F73915" w14:textId="77777777" w:rsidTr="00FB03B5">
      <w:trPr>
        <w:jc w:val="center"/>
      </w:trPr>
      <w:tc>
        <w:tcPr>
          <w:tcW w:w="10320" w:type="dxa"/>
          <w:gridSpan w:val="3"/>
          <w:tcBorders>
            <w:top w:val="single" w:sz="18" w:space="0" w:color="008080"/>
            <w:left w:val="nil"/>
            <w:bottom w:val="single" w:sz="8" w:space="0" w:color="C0C0C0"/>
            <w:right w:val="nil"/>
          </w:tcBorders>
          <w:hideMark/>
        </w:tcPr>
        <w:p w14:paraId="42A27475" w14:textId="77777777" w:rsidR="00317C7E" w:rsidRPr="00317C7E" w:rsidRDefault="00317C7E" w:rsidP="00317C7E">
          <w:pPr>
            <w:suppressAutoHyphens/>
            <w:snapToGrid w:val="0"/>
            <w:spacing w:after="0" w:line="240" w:lineRule="auto"/>
            <w:ind w:right="-43"/>
            <w:rPr>
              <w:rFonts w:ascii="Arial" w:eastAsia="Times New Roman" w:hAnsi="Arial" w:cs="Arial"/>
              <w:b/>
              <w:color w:val="333333"/>
              <w:sz w:val="19"/>
              <w:szCs w:val="19"/>
              <w:lang w:val="it-IT" w:eastAsia="ar-SA"/>
            </w:rPr>
          </w:pPr>
          <w:r w:rsidRPr="00317C7E">
            <w:rPr>
              <w:rFonts w:ascii="Arial" w:eastAsia="Times New Roman" w:hAnsi="Arial" w:cs="Arial"/>
              <w:b/>
              <w:color w:val="333333"/>
              <w:sz w:val="19"/>
              <w:szCs w:val="19"/>
              <w:lang w:val="it-IT" w:eastAsia="ar-SA"/>
            </w:rPr>
            <w:t>Calea Campulung nr. 121(C7), Targoviste, jud. Dambovita, CUI RO51, J2011000080152</w:t>
          </w:r>
        </w:p>
        <w:p w14:paraId="6D5A7EC6" w14:textId="77777777" w:rsidR="00317C7E" w:rsidRPr="00317C7E" w:rsidRDefault="00317C7E" w:rsidP="00317C7E">
          <w:pPr>
            <w:suppressAutoHyphens/>
            <w:snapToGrid w:val="0"/>
            <w:spacing w:after="0" w:line="240" w:lineRule="auto"/>
            <w:ind w:right="-43"/>
            <w:rPr>
              <w:rFonts w:ascii="Arial" w:eastAsia="Times New Roman" w:hAnsi="Arial" w:cs="Arial"/>
              <w:b/>
              <w:color w:val="333333"/>
              <w:sz w:val="19"/>
              <w:szCs w:val="19"/>
              <w:lang w:val="it-IT" w:eastAsia="ar-SA"/>
            </w:rPr>
          </w:pPr>
          <w:r w:rsidRPr="00317C7E">
            <w:rPr>
              <w:rFonts w:ascii="Arial" w:eastAsia="Times New Roman" w:hAnsi="Arial" w:cs="Arial"/>
              <w:b/>
              <w:color w:val="333333"/>
              <w:sz w:val="19"/>
              <w:szCs w:val="19"/>
              <w:lang w:val="it-IT" w:eastAsia="ar-SA"/>
            </w:rPr>
            <w:t>Cont RO08BREL070001397RO11001 Libra Bank sucursala Stefan cel Mare</w:t>
          </w:r>
        </w:p>
        <w:p w14:paraId="43BE5CB4" w14:textId="77777777" w:rsidR="00317C7E" w:rsidRPr="00317C7E" w:rsidRDefault="00317C7E" w:rsidP="00317C7E">
          <w:pPr>
            <w:tabs>
              <w:tab w:val="left" w:pos="3915"/>
            </w:tabs>
            <w:spacing w:after="0" w:line="240" w:lineRule="auto"/>
            <w:rPr>
              <w:rFonts w:ascii="Arial" w:eastAsia="Times New Roman" w:hAnsi="Arial" w:cs="Arial"/>
              <w:b/>
              <w:color w:val="333333"/>
              <w:sz w:val="19"/>
              <w:szCs w:val="19"/>
              <w:lang w:val="it-IT" w:eastAsia="ar-SA"/>
            </w:rPr>
          </w:pPr>
          <w:r w:rsidRPr="00317C7E">
            <w:rPr>
              <w:rFonts w:ascii="Arial" w:eastAsia="Times New Roman" w:hAnsi="Arial" w:cs="Arial"/>
              <w:b/>
              <w:color w:val="333333"/>
              <w:sz w:val="19"/>
              <w:szCs w:val="19"/>
              <w:lang w:val="it-IT" w:eastAsia="ar-SA"/>
            </w:rPr>
            <w:t xml:space="preserve">Telefon: +40245.217.981, </w:t>
          </w:r>
          <w:hyperlink r:id="rId3" w:history="1">
            <w:r w:rsidRPr="00317C7E">
              <w:rPr>
                <w:rFonts w:ascii="Arial" w:eastAsia="Times New Roman" w:hAnsi="Arial" w:cs="Arial"/>
                <w:b/>
                <w:color w:val="0000FF"/>
                <w:sz w:val="19"/>
                <w:szCs w:val="19"/>
                <w:u w:val="single"/>
                <w:lang w:eastAsia="ar-SA"/>
              </w:rPr>
              <w:t>office@electroaparataj.ro</w:t>
            </w:r>
          </w:hyperlink>
          <w:r w:rsidRPr="00317C7E">
            <w:rPr>
              <w:rFonts w:ascii="Arial" w:eastAsia="Times New Roman" w:hAnsi="Arial" w:cs="Arial"/>
              <w:b/>
              <w:color w:val="0000FF"/>
              <w:sz w:val="19"/>
              <w:szCs w:val="19"/>
              <w:lang w:val="it-IT" w:eastAsia="ar-SA"/>
            </w:rPr>
            <w:t xml:space="preserve">, </w:t>
          </w:r>
          <w:r w:rsidRPr="00317C7E">
            <w:rPr>
              <w:rFonts w:ascii="Arial" w:eastAsia="Times New Roman" w:hAnsi="Arial" w:cs="Arial"/>
              <w:b/>
              <w:color w:val="0000FF"/>
              <w:sz w:val="19"/>
              <w:szCs w:val="19"/>
              <w:u w:val="single"/>
              <w:lang w:val="it-IT" w:eastAsia="ar-SA"/>
            </w:rPr>
            <w:t>www.electroaparataj.ro</w:t>
          </w:r>
        </w:p>
      </w:tc>
    </w:tr>
  </w:tbl>
  <w:p w14:paraId="3F55D6B6" w14:textId="77777777" w:rsidR="00317C7E" w:rsidRPr="00317C7E" w:rsidRDefault="00317C7E" w:rsidP="00317C7E">
    <w:pP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4"/>
        <w:szCs w:val="24"/>
        <w:lang w:val="en-US"/>
      </w:rPr>
    </w:pPr>
  </w:p>
  <w:p w14:paraId="5CBCAC0E" w14:textId="77777777" w:rsidR="00F83673" w:rsidRPr="00317C7E" w:rsidRDefault="00F83673" w:rsidP="00317C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79DB"/>
    <w:multiLevelType w:val="hybridMultilevel"/>
    <w:tmpl w:val="C5E6BA84"/>
    <w:lvl w:ilvl="0" w:tplc="E2128FA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9DD"/>
    <w:multiLevelType w:val="hybridMultilevel"/>
    <w:tmpl w:val="E40C555E"/>
    <w:lvl w:ilvl="0" w:tplc="CB725428">
      <w:start w:val="6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114028"/>
    <w:multiLevelType w:val="hybridMultilevel"/>
    <w:tmpl w:val="0444D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64607D"/>
    <w:multiLevelType w:val="hybridMultilevel"/>
    <w:tmpl w:val="DA688832"/>
    <w:lvl w:ilvl="0" w:tplc="16589FEE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D84020"/>
    <w:multiLevelType w:val="hybridMultilevel"/>
    <w:tmpl w:val="7E527850"/>
    <w:lvl w:ilvl="0" w:tplc="CB725428">
      <w:start w:val="6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014C23"/>
    <w:multiLevelType w:val="hybridMultilevel"/>
    <w:tmpl w:val="E3CED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62BEE"/>
    <w:multiLevelType w:val="hybridMultilevel"/>
    <w:tmpl w:val="2EEA2F8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676D1BC3"/>
    <w:multiLevelType w:val="hybridMultilevel"/>
    <w:tmpl w:val="83F6F390"/>
    <w:lvl w:ilvl="0" w:tplc="CB725428">
      <w:start w:val="6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70855714">
    <w:abstractNumId w:val="2"/>
  </w:num>
  <w:num w:numId="2" w16cid:durableId="1418475062">
    <w:abstractNumId w:val="5"/>
  </w:num>
  <w:num w:numId="3" w16cid:durableId="12330037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2764829">
    <w:abstractNumId w:val="3"/>
  </w:num>
  <w:num w:numId="5" w16cid:durableId="11900281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80646534">
    <w:abstractNumId w:val="1"/>
  </w:num>
  <w:num w:numId="7" w16cid:durableId="536085889">
    <w:abstractNumId w:val="0"/>
  </w:num>
  <w:num w:numId="8" w16cid:durableId="1414887367">
    <w:abstractNumId w:val="7"/>
  </w:num>
  <w:num w:numId="9" w16cid:durableId="2014448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2AB"/>
    <w:rsid w:val="00002882"/>
    <w:rsid w:val="00024B49"/>
    <w:rsid w:val="000578C3"/>
    <w:rsid w:val="00061FC0"/>
    <w:rsid w:val="000853E9"/>
    <w:rsid w:val="000B2FD4"/>
    <w:rsid w:val="000B63F0"/>
    <w:rsid w:val="000E0536"/>
    <w:rsid w:val="000F2A7C"/>
    <w:rsid w:val="000F3B28"/>
    <w:rsid w:val="000F7951"/>
    <w:rsid w:val="00110815"/>
    <w:rsid w:val="00145B4C"/>
    <w:rsid w:val="001A72CA"/>
    <w:rsid w:val="001D6B9F"/>
    <w:rsid w:val="001F7673"/>
    <w:rsid w:val="00200CC8"/>
    <w:rsid w:val="00276E35"/>
    <w:rsid w:val="002845B6"/>
    <w:rsid w:val="002A4322"/>
    <w:rsid w:val="002B0BE0"/>
    <w:rsid w:val="002E1AF6"/>
    <w:rsid w:val="002F493B"/>
    <w:rsid w:val="00317C7E"/>
    <w:rsid w:val="0034505D"/>
    <w:rsid w:val="00351C4D"/>
    <w:rsid w:val="003807CE"/>
    <w:rsid w:val="003A45EF"/>
    <w:rsid w:val="003A6BDC"/>
    <w:rsid w:val="003A730E"/>
    <w:rsid w:val="003C4B93"/>
    <w:rsid w:val="003D263C"/>
    <w:rsid w:val="00427AFA"/>
    <w:rsid w:val="00440A73"/>
    <w:rsid w:val="0044208B"/>
    <w:rsid w:val="00457C4A"/>
    <w:rsid w:val="004A0652"/>
    <w:rsid w:val="004C5538"/>
    <w:rsid w:val="004D0CC8"/>
    <w:rsid w:val="004D1291"/>
    <w:rsid w:val="004E7CE1"/>
    <w:rsid w:val="00514AA4"/>
    <w:rsid w:val="00526821"/>
    <w:rsid w:val="00545900"/>
    <w:rsid w:val="00561B23"/>
    <w:rsid w:val="005B1C50"/>
    <w:rsid w:val="005B68A9"/>
    <w:rsid w:val="005C5C55"/>
    <w:rsid w:val="006048DA"/>
    <w:rsid w:val="006168E9"/>
    <w:rsid w:val="006279F8"/>
    <w:rsid w:val="00637B2D"/>
    <w:rsid w:val="0065153B"/>
    <w:rsid w:val="006A488D"/>
    <w:rsid w:val="006D22B1"/>
    <w:rsid w:val="00704C4F"/>
    <w:rsid w:val="00811169"/>
    <w:rsid w:val="008234F7"/>
    <w:rsid w:val="008713DA"/>
    <w:rsid w:val="0088180E"/>
    <w:rsid w:val="00896F8D"/>
    <w:rsid w:val="008B5436"/>
    <w:rsid w:val="008D758C"/>
    <w:rsid w:val="008E5968"/>
    <w:rsid w:val="00901963"/>
    <w:rsid w:val="00906D94"/>
    <w:rsid w:val="009633A8"/>
    <w:rsid w:val="00974913"/>
    <w:rsid w:val="009931CF"/>
    <w:rsid w:val="009B402C"/>
    <w:rsid w:val="009D4FD9"/>
    <w:rsid w:val="009D6F34"/>
    <w:rsid w:val="009E0AF1"/>
    <w:rsid w:val="00A00AF0"/>
    <w:rsid w:val="00A1158F"/>
    <w:rsid w:val="00A21CC9"/>
    <w:rsid w:val="00A468A0"/>
    <w:rsid w:val="00A66B7F"/>
    <w:rsid w:val="00A95EB4"/>
    <w:rsid w:val="00A979EC"/>
    <w:rsid w:val="00AE1772"/>
    <w:rsid w:val="00B012EC"/>
    <w:rsid w:val="00B2484F"/>
    <w:rsid w:val="00B42912"/>
    <w:rsid w:val="00B522AB"/>
    <w:rsid w:val="00B665E5"/>
    <w:rsid w:val="00BA0EBE"/>
    <w:rsid w:val="00BA24BE"/>
    <w:rsid w:val="00BB2FCF"/>
    <w:rsid w:val="00C423AA"/>
    <w:rsid w:val="00C445CC"/>
    <w:rsid w:val="00C7176D"/>
    <w:rsid w:val="00CC3992"/>
    <w:rsid w:val="00CC5287"/>
    <w:rsid w:val="00CE3838"/>
    <w:rsid w:val="00CF72F4"/>
    <w:rsid w:val="00D00818"/>
    <w:rsid w:val="00D316B1"/>
    <w:rsid w:val="00D457EE"/>
    <w:rsid w:val="00D50CA2"/>
    <w:rsid w:val="00D73015"/>
    <w:rsid w:val="00D74DEE"/>
    <w:rsid w:val="00D9355E"/>
    <w:rsid w:val="00DB4DC8"/>
    <w:rsid w:val="00DC5858"/>
    <w:rsid w:val="00DC696C"/>
    <w:rsid w:val="00DC6A32"/>
    <w:rsid w:val="00DF3929"/>
    <w:rsid w:val="00E32F65"/>
    <w:rsid w:val="00E5693A"/>
    <w:rsid w:val="00E65E1A"/>
    <w:rsid w:val="00E759D7"/>
    <w:rsid w:val="00E86C66"/>
    <w:rsid w:val="00EA02D2"/>
    <w:rsid w:val="00EA44E4"/>
    <w:rsid w:val="00EA67CA"/>
    <w:rsid w:val="00EB6582"/>
    <w:rsid w:val="00F04E09"/>
    <w:rsid w:val="00F11B98"/>
    <w:rsid w:val="00F13D32"/>
    <w:rsid w:val="00F27F51"/>
    <w:rsid w:val="00F511B7"/>
    <w:rsid w:val="00F83673"/>
    <w:rsid w:val="00F875FA"/>
    <w:rsid w:val="00FD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D0EC2C"/>
  <w15:chartTrackingRefBased/>
  <w15:docId w15:val="{B93CC5DD-9BB0-4F07-A9BD-B44F772F5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4FD9"/>
    <w:rPr>
      <w:lang w:val="ro-RO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522AB"/>
    <w:pPr>
      <w:spacing w:before="100" w:beforeAutospacing="1" w:after="100" w:afterAutospacing="1" w:line="240" w:lineRule="auto"/>
    </w:pPr>
    <w:rPr>
      <w:rFonts w:ascii="Arial" w:hAnsi="Arial" w:cs="Arial"/>
      <w:sz w:val="18"/>
      <w:szCs w:val="18"/>
      <w:lang w:val="en-US"/>
    </w:rPr>
  </w:style>
  <w:style w:type="paragraph" w:styleId="ListParagraph">
    <w:name w:val="List Paragraph"/>
    <w:basedOn w:val="Normal"/>
    <w:qFormat/>
    <w:rsid w:val="006D22B1"/>
    <w:pPr>
      <w:ind w:left="720"/>
      <w:contextualSpacing/>
    </w:pPr>
  </w:style>
  <w:style w:type="table" w:styleId="TableGrid">
    <w:name w:val="Table Grid"/>
    <w:basedOn w:val="TableNormal"/>
    <w:uiPriority w:val="39"/>
    <w:rsid w:val="006D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2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22B1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6D22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22B1"/>
    <w:rPr>
      <w:lang w:val="ro-RO"/>
    </w:rPr>
  </w:style>
  <w:style w:type="paragraph" w:styleId="Revision">
    <w:name w:val="Revision"/>
    <w:hidden/>
    <w:uiPriority w:val="99"/>
    <w:semiHidden/>
    <w:rsid w:val="003A45EF"/>
    <w:pPr>
      <w:spacing w:after="0" w:line="240" w:lineRule="auto"/>
    </w:pPr>
    <w:rPr>
      <w:lang w:val="ro-RO"/>
    </w:rPr>
  </w:style>
  <w:style w:type="table" w:customStyle="1" w:styleId="TableGrid1">
    <w:name w:val="Table Grid1"/>
    <w:basedOn w:val="TableNormal"/>
    <w:next w:val="TableGrid"/>
    <w:uiPriority w:val="39"/>
    <w:rsid w:val="003A45EF"/>
    <w:pPr>
      <w:spacing w:after="0" w:line="240" w:lineRule="auto"/>
    </w:pPr>
    <w:rPr>
      <w:rFonts w:ascii="Calibri" w:eastAsia="Calibri" w:hAnsi="Calibri" w:cs="Times New Roman"/>
      <w:lang w:val="ro-RO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B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B2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9749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749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74913"/>
    <w:rPr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49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4913"/>
    <w:rPr>
      <w:b/>
      <w:bCs/>
      <w:sz w:val="20"/>
      <w:szCs w:val="20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355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355E"/>
    <w:rPr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D935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3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electroaparataj.ro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afdc4a-da1f-4793-b89c-6366513b3628">
      <Terms xmlns="http://schemas.microsoft.com/office/infopath/2007/PartnerControls"/>
    </lcf76f155ced4ddcb4097134ff3c332f>
    <TaxCatchAll xmlns="1a767cb4-004b-47b6-be90-b56f7760bf7c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EFF054B0438842A238E6F06D025A4F" ma:contentTypeVersion="20" ma:contentTypeDescription="Create a new document." ma:contentTypeScope="" ma:versionID="045cf6571c670952815df30446076c4c">
  <xsd:schema xmlns:xsd="http://www.w3.org/2001/XMLSchema" xmlns:xs="http://www.w3.org/2001/XMLSchema" xmlns:p="http://schemas.microsoft.com/office/2006/metadata/properties" xmlns:ns1="http://schemas.microsoft.com/sharepoint/v3" xmlns:ns2="13afdc4a-da1f-4793-b89c-6366513b3628" xmlns:ns3="1a767cb4-004b-47b6-be90-b56f7760bf7c" targetNamespace="http://schemas.microsoft.com/office/2006/metadata/properties" ma:root="true" ma:fieldsID="02dd14dc604e1796585c9d805ea2a879" ns1:_="" ns2:_="" ns3:_="">
    <xsd:import namespace="http://schemas.microsoft.com/sharepoint/v3"/>
    <xsd:import namespace="13afdc4a-da1f-4793-b89c-6366513b3628"/>
    <xsd:import namespace="1a767cb4-004b-47b6-be90-b56f7760bf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fdc4a-da1f-4793-b89c-6366513b3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090b9f1-3b21-4e4f-9278-2ecc1db512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67cb4-004b-47b6-be90-b56f7760bf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f67fda9-6a0f-4d2c-8849-2e6aaa0d6885}" ma:internalName="TaxCatchAll" ma:showField="CatchAllData" ma:web="1a767cb4-004b-47b6-be90-b56f7760bf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416B3E-D98B-42A9-9CB4-FC5CB4CB8E35}">
  <ds:schemaRefs>
    <ds:schemaRef ds:uri="http://schemas.microsoft.com/office/2006/metadata/properties"/>
    <ds:schemaRef ds:uri="http://schemas.microsoft.com/office/infopath/2007/PartnerControls"/>
    <ds:schemaRef ds:uri="13afdc4a-da1f-4793-b89c-6366513b3628"/>
    <ds:schemaRef ds:uri="1a767cb4-004b-47b6-be90-b56f7760bf7c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259EF32-0146-4BFB-B5D0-61EB03EE72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3afdc4a-da1f-4793-b89c-6366513b3628"/>
    <ds:schemaRef ds:uri="1a767cb4-004b-47b6-be90-b56f7760b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2FD5F3-BD9E-4489-A757-F394589263F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 user</dc:creator>
  <cp:keywords/>
  <dc:description/>
  <cp:lastModifiedBy>Mihaela Dabu</cp:lastModifiedBy>
  <cp:revision>2</cp:revision>
  <cp:lastPrinted>2020-04-28T08:51:00Z</cp:lastPrinted>
  <dcterms:created xsi:type="dcterms:W3CDTF">2026-07-06T12:35:00Z</dcterms:created>
  <dcterms:modified xsi:type="dcterms:W3CDTF">2026-07-06T12:35:00Z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0x010100ECEFF054B0438842A238E6F06D025A4F</vt:lpwstr>
  </property>
  <property fmtid="{D5CDD505-2E9C-101B-9397-08002B2CF9AE}" pid="3" name="_dlc_DocIdItemGuid">
    <vt:lpwstr>b6648541-17ca-43e6-8e07-ffd6e7b2c47e</vt:lpwstr>
  </property>
  <property fmtid="{D5CDD505-2E9C-101B-9397-08002B2CF9AE}" pid="4" name="MediaServiceImageTags">
    <vt:lpwstr/>
  </property>
</Properties>
</file>